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Структура текстового файла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структура-текстового-файла-документов"/>
    <w:p>
      <w:pPr>
        <w:pStyle w:val="Heading1"/>
      </w:pPr>
      <w:r>
        <w:t xml:space="preserve">Структура текстового файла документов</w:t>
      </w:r>
    </w:p>
    <w:p>
      <w:pPr>
        <w:pStyle w:val="FirstParagraph"/>
      </w:pPr>
      <w:r>
        <w:t xml:space="preserve">Текстовые файлы документов используются для импорта/экспорта данных в режимах ИМПОРТ и ЭКСПОРТ АРМов «Каталогизатор» и «Администратор».</w:t>
      </w:r>
    </w:p>
    <w:p>
      <w:pPr>
        <w:pStyle w:val="BodyText"/>
      </w:pPr>
      <w:r>
        <w:t xml:space="preserve">Структура текстового файла документов удовлетворяет следующим правилам:</w:t>
      </w:r>
    </w:p>
    <w:p>
      <w:pPr>
        <w:pStyle w:val="BodyText"/>
      </w:pPr>
      <w:r>
        <w:t xml:space="preserve">Документ</w:t>
      </w:r>
      <w:r>
        <w:t xml:space="preserve"> </w:t>
      </w:r>
      <w:r>
        <w:t xml:space="preserve">* каждый документ начинается с новой строки и может занимать произвольное количество строк произвольной длины;</w:t>
      </w:r>
      <w:r>
        <w:t xml:space="preserve"> </w:t>
      </w:r>
      <w:r>
        <w:t xml:space="preserve">* один документ от другого отделяется строкой, содержащей в первых позициях символы *****;</w:t>
      </w:r>
    </w:p>
    <w:p>
      <w:pPr>
        <w:pStyle w:val="BodyText"/>
      </w:pPr>
      <w:r>
        <w:t xml:space="preserve">Поля</w:t>
      </w:r>
      <w:r>
        <w:t xml:space="preserve"> </w:t>
      </w:r>
      <w:r>
        <w:t xml:space="preserve">* документ состоит из полей, каждое из которых начинается с новой строки и имеет следующую структуру:</w:t>
      </w:r>
    </w:p>
    <w:p>
      <w:pPr>
        <w:pStyle w:val="SourceCode"/>
      </w:pPr>
      <w:r>
        <w:rPr>
          <w:rStyle w:val="NormalTok"/>
        </w:rPr>
        <w:t xml:space="preserve"># 1.МММ: &lt;данные поля&gt;</w:t>
      </w:r>
    </w:p>
    <w:p>
      <w:pPr>
        <w:pStyle w:val="FirstParagraph"/>
      </w:pPr>
      <w:r>
        <w:t xml:space="preserve">где МММ - числовая метка поля (лидирующие нули можно не указывать);</w:t>
      </w:r>
      <w:r>
        <w:t xml:space="preserve"> </w:t>
      </w:r>
      <w:r>
        <w:t xml:space="preserve">* поля внутри документа могут следовать в произвольном порядке, поля с одинаковыми метками могут повторяться;</w:t>
      </w:r>
    </w:p>
    <w:p>
      <w:pPr>
        <w:pStyle w:val="BodyText"/>
      </w:pPr>
      <w:r>
        <w:t xml:space="preserve">Подполя</w:t>
      </w:r>
      <w:r>
        <w:t xml:space="preserve"> </w:t>
      </w:r>
      <w:r>
        <w:t xml:space="preserve">* данные поля могут содержать подполя, которые начинаются с признака и разделителя подполя, например:</w:t>
      </w:r>
    </w:p>
    <w:p>
      <w:pPr>
        <w:pStyle w:val="SourceCode"/>
      </w:pPr>
      <w:r>
        <w:rPr>
          <w:rStyle w:val="NormalTok"/>
        </w:rPr>
        <w:t xml:space="preserve">^A&lt;данные подполя&gt;^B&lt;данные подполя&gt;......</w:t>
      </w:r>
    </w:p>
    <w:p>
      <w:pPr>
        <w:pStyle w:val="Compact"/>
        <w:numPr>
          <w:ilvl w:val="0"/>
          <w:numId w:val="1001"/>
        </w:numPr>
      </w:pPr>
      <w:r>
        <w:t xml:space="preserve">подполя с одинаковыми разделителями не могут повторяться внутри поля.</w:t>
      </w:r>
    </w:p>
    <w:p>
      <w:pPr>
        <w:pStyle w:val="FirstParagraph"/>
      </w:pPr>
      <w:r>
        <w:t xml:space="preserve">Запись завершается строкой</w:t>
      </w:r>
    </w:p>
    <w:p>
      <w:pPr>
        <w:pStyle w:val="SourceCode"/>
      </w:pPr>
      <w:r>
        <w:rPr>
          <w:rStyle w:val="NormalTok"/>
        </w:rPr>
        <w:t xml:space="preserve">*****</w:t>
      </w:r>
    </w:p>
    <w:p>
      <w:pPr>
        <w:pStyle w:val="FirstParagraph"/>
      </w:pPr>
      <w:r>
        <w:t xml:space="preserve">Пример записи:</w:t>
      </w:r>
    </w:p>
    <w:p>
      <w:pPr>
        <w:pStyle w:val="SourceCode"/>
      </w:pPr>
      <w:r>
        <w:rPr>
          <w:rStyle w:val="NormalTok"/>
        </w:rPr>
        <w:t xml:space="preserve"># 2.101: rus</w:t>
      </w:r>
      <w:r>
        <w:br/>
      </w:r>
      <w:r>
        <w:rPr>
          <w:rStyle w:val="NormalTok"/>
        </w:rPr>
        <w:t xml:space="preserve"># 3.920: PAZK</w:t>
      </w:r>
      <w:r>
        <w:br/>
      </w:r>
      <w:r>
        <w:rPr>
          <w:rStyle w:val="NormalTok"/>
        </w:rPr>
        <w:t xml:space="preserve"># 4.215: ^AXIV, 330^Ck-формы^0a-табл.^3в пер.</w:t>
      </w:r>
      <w:r>
        <w:br/>
      </w:r>
      <w:r>
        <w:rPr>
          <w:rStyle w:val="NormalTok"/>
        </w:rPr>
        <w:t xml:space="preserve"># 5.711: ^AГосударственный банк^U2</w:t>
      </w:r>
      <w:r>
        <w:br/>
      </w:r>
      <w:r>
        <w:rPr>
          <w:rStyle w:val="NormalTok"/>
        </w:rPr>
        <w:t xml:space="preserve"># 6.686: 336.87</w:t>
      </w:r>
      <w:r>
        <w:br/>
      </w:r>
      <w:r>
        <w:rPr>
          <w:rStyle w:val="NormalTok"/>
        </w:rPr>
        <w:t xml:space="preserve"># 7.908: С23</w:t>
      </w:r>
      <w:r>
        <w:br/>
      </w:r>
      <w:r>
        <w:rPr>
          <w:rStyle w:val="NormalTok"/>
        </w:rPr>
        <w:t xml:space="preserve"># 8.903: 336.87/С23-079572</w:t>
      </w:r>
      <w:r>
        <w:br/>
      </w:r>
      <w:r>
        <w:rPr>
          <w:rStyle w:val="NormalTok"/>
        </w:rPr>
        <w:t xml:space="preserve"># 9.900: ^Ta^B04^C50^244^Xk</w:t>
      </w:r>
      <w:r>
        <w:br/>
      </w:r>
      <w:r>
        <w:rPr>
          <w:rStyle w:val="NormalTok"/>
        </w:rPr>
        <w:t xml:space="preserve"># 10.60: 5</w:t>
      </w:r>
      <w:r>
        <w:br/>
      </w:r>
      <w:r>
        <w:rPr>
          <w:rStyle w:val="NormalTok"/>
        </w:rPr>
        <w:t xml:space="preserve"># 11.907: ^CПК^A20010104^BДТИ</w:t>
      </w:r>
      <w:r>
        <w:br/>
      </w:r>
      <w:r>
        <w:rPr>
          <w:rStyle w:val="NormalTok"/>
        </w:rPr>
        <w:t xml:space="preserve"># 12.102: RU</w:t>
      </w:r>
      <w:r>
        <w:br/>
      </w:r>
      <w:r>
        <w:rPr>
          <w:rStyle w:val="NormalTok"/>
        </w:rPr>
        <w:t xml:space="preserve"># 13.610: ГОСУДАРСТВЕННЫЙ БАНК РОССИЙСКОЙ ИМПЕРИИ</w:t>
      </w:r>
      <w:r>
        <w:br/>
      </w:r>
      <w:r>
        <w:rPr>
          <w:rStyle w:val="NormalTok"/>
        </w:rPr>
        <w:t xml:space="preserve"># 14.610: БАНК РОССИИ</w:t>
      </w:r>
      <w:r>
        <w:br/>
      </w:r>
      <w:r>
        <w:rPr>
          <w:rStyle w:val="NormalTok"/>
        </w:rPr>
        <w:t xml:space="preserve"># 15.610: ИСТОРИЯ БАНКА РОССИИ</w:t>
      </w:r>
      <w:r>
        <w:br/>
      </w:r>
      <w:r>
        <w:rPr>
          <w:rStyle w:val="NormalTok"/>
        </w:rPr>
        <w:t xml:space="preserve"># 16.610: ИСТОРИЯ БАНКОВСКОГО ДЕЛА</w:t>
      </w:r>
      <w:r>
        <w:br/>
      </w:r>
      <w:r>
        <w:rPr>
          <w:rStyle w:val="NormalTok"/>
        </w:rPr>
        <w:t xml:space="preserve"># 17.610: ЗАКОНОДАТЕЛЬСТВО</w:t>
      </w:r>
      <w:r>
        <w:br/>
      </w:r>
      <w:r>
        <w:rPr>
          <w:rStyle w:val="NormalTok"/>
        </w:rPr>
        <w:t xml:space="preserve"># 18.610: БАНКОВСКОЕ ЗАКОНОДАТЕЛЬСТВО</w:t>
      </w:r>
      <w:r>
        <w:br/>
      </w:r>
      <w:r>
        <w:rPr>
          <w:rStyle w:val="NormalTok"/>
        </w:rPr>
        <w:t xml:space="preserve"># 19.610: НОРМАТИВНЫЕ ДОКУМЕНТЫ</w:t>
      </w:r>
      <w:r>
        <w:br/>
      </w:r>
      <w:r>
        <w:rPr>
          <w:rStyle w:val="NormalTok"/>
        </w:rPr>
        <w:t xml:space="preserve"># 20.610: РЕДКИЕ КНИГИ</w:t>
      </w:r>
      <w:r>
        <w:br/>
      </w:r>
      <w:r>
        <w:rPr>
          <w:rStyle w:val="NormalTok"/>
        </w:rPr>
        <w:t xml:space="preserve"># 21.610: 2.5 ЭТАП</w:t>
      </w:r>
      <w:r>
        <w:br/>
      </w:r>
      <w:r>
        <w:rPr>
          <w:rStyle w:val="NormalTok"/>
        </w:rPr>
        <w:t xml:space="preserve"># 22.300: Напечатано по старой орфографии.</w:t>
      </w:r>
      <w:r>
        <w:br/>
      </w:r>
      <w:r>
        <w:rPr>
          <w:rStyle w:val="NormalTok"/>
        </w:rPr>
        <w:t xml:space="preserve"># 23.999: 1</w:t>
      </w:r>
      <w:r>
        <w:br/>
      </w:r>
      <w:r>
        <w:rPr>
          <w:rStyle w:val="NormalTok"/>
        </w:rPr>
        <w:t xml:space="preserve"># 24.210: ^D1911^CТипография Государственного банка^AСанкт-Петербург</w:t>
      </w:r>
      <w:r>
        <w:br/>
      </w:r>
      <w:r>
        <w:rPr>
          <w:rStyle w:val="NormalTok"/>
        </w:rPr>
        <w:t xml:space="preserve"># 25.541: Collection of circular orders of the State Bank to its offices and branches for 1910</w:t>
      </w:r>
      <w:r>
        <w:br/>
      </w:r>
      <w:r>
        <w:rPr>
          <w:rStyle w:val="NormalTok"/>
        </w:rPr>
        <w:t xml:space="preserve"># 26.203: ^AТекст^Cнепосредственный</w:t>
      </w:r>
      <w:r>
        <w:br/>
      </w:r>
      <w:r>
        <w:rPr>
          <w:rStyle w:val="NormalTok"/>
        </w:rPr>
        <w:t xml:space="preserve"># 27.181: ^Ai</w:t>
      </w:r>
      <w:r>
        <w:br/>
      </w:r>
      <w:r>
        <w:rPr>
          <w:rStyle w:val="NormalTok"/>
        </w:rPr>
        <w:t xml:space="preserve"># 28.182: ^An</w:t>
      </w:r>
      <w:r>
        <w:br/>
      </w:r>
      <w:r>
        <w:rPr>
          <w:rStyle w:val="NormalTok"/>
        </w:rPr>
        <w:t xml:space="preserve"># 29.318: ^Aреставрация^D18.11.2022^KБиблиотека иностранной литературы^!6616</w:t>
      </w:r>
      <w:r>
        <w:br/>
      </w:r>
      <w:r>
        <w:rPr>
          <w:rStyle w:val="NormalTok"/>
        </w:rPr>
        <w:t xml:space="preserve"># 30.398: ^AШтамп прямоуг. 16х36, шрифтовой, серого цв. в лин. рамке надп. "Технич. Библиотека | правления | Госбанка СССР"^!6616</w:t>
      </w:r>
      <w:r>
        <w:br/>
      </w:r>
      <w:r>
        <w:rPr>
          <w:rStyle w:val="NormalTok"/>
        </w:rPr>
        <w:t xml:space="preserve"># 31.398: ^AШтамп прямоуг. 23х45, шрифтовой, синего цв. в лин. рамке надп. "БИБЛИОТЕКА | ГОСУДАРСТВ. БАНКА | № ..."^!6616</w:t>
      </w:r>
      <w:r>
        <w:br/>
      </w:r>
      <w:r>
        <w:rPr>
          <w:rStyle w:val="NormalTok"/>
        </w:rPr>
        <w:t xml:space="preserve"># 32.396: ^Aподпись [Г. Плотицын старший бухгалтер]^!6616</w:t>
      </w:r>
      <w:r>
        <w:br/>
      </w:r>
      <w:r>
        <w:rPr>
          <w:rStyle w:val="NormalTok"/>
        </w:rPr>
        <w:t xml:space="preserve"># 33.675: 346.2(470)(09)</w:t>
      </w:r>
      <w:r>
        <w:br/>
      </w:r>
      <w:r>
        <w:rPr>
          <w:rStyle w:val="NormalTok"/>
        </w:rPr>
        <w:t xml:space="preserve"># 34.950: 0000166986</w:t>
      </w:r>
      <w:r>
        <w:br/>
      </w:r>
      <w:r>
        <w:rPr>
          <w:rStyle w:val="NormalTok"/>
        </w:rPr>
        <w:t xml:space="preserve"># 35.951: ^I/text/contents/0000166986.pdf^TСодержание</w:t>
      </w:r>
      <w:r>
        <w:br/>
      </w:r>
      <w:r>
        <w:rPr>
          <w:rStyle w:val="NormalTok"/>
        </w:rPr>
        <w:t xml:space="preserve"># 36.606: ^AЦентральные банки и денежно-кредитная политика</w:t>
      </w:r>
      <w:r>
        <w:br/>
      </w:r>
      <w:r>
        <w:rPr>
          <w:rStyle w:val="NormalTok"/>
        </w:rPr>
        <w:t xml:space="preserve"># 37.200: ^AСборник циркулярных распоряжений Государственного банка по его конторам и отделениям за 1910 год^FГосударственный банк</w:t>
      </w:r>
      <w:r>
        <w:br/>
      </w:r>
      <w:r>
        <w:rPr>
          <w:rStyle w:val="NormalTok"/>
        </w:rPr>
        <w:t xml:space="preserve"># 38.907: ^CКТ^A20230614^BI128</w:t>
      </w:r>
      <w:r>
        <w:br/>
      </w:r>
      <w:r>
        <w:rPr>
          <w:rStyle w:val="NormalTok"/>
        </w:rPr>
        <w:t xml:space="preserve"># 39.910: ^A0^B6616^C20010104^DФРЦИ^9РП^H0000166986^S20210901^+ФРЦИ164</w:t>
      </w:r>
      <w:r>
        <w:br/>
      </w:r>
      <w:r>
        <w:rPr>
          <w:rStyle w:val="NormalTok"/>
        </w:rPr>
        <w:t xml:space="preserve"># 40.905: ^21^F2^D3</w:t>
      </w:r>
      <w:r>
        <w:br/>
      </w:r>
      <w:r>
        <w:rPr>
          <w:rStyle w:val="NormalTok"/>
        </w:rPr>
        <w:t xml:space="preserve">*****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Структура текстового файла документов</dc:title>
  <dc:creator/>
  <cp:keywords/>
  <dcterms:created xsi:type="dcterms:W3CDTF">2026-08-28T03:31:16Z</dcterms:created>
  <dcterms:modified xsi:type="dcterms:W3CDTF">2026-08-28T03:31:16Z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