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пки"/>
    <w:p>
      <w:pPr>
        <w:pStyle w:val="Heading1"/>
      </w:pPr>
      <w:r>
        <w:t xml:space="preserve">Папки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Folder</w:t>
      </w:r>
      <w:r>
        <w:t xml:space="preserve"> </w:t>
      </w:r>
      <w:r>
        <w:t xml:space="preserve">хранит иерархические папки в виде объектных записей. Папки могут использоваться как универсальные справочники и как дерево связанных объектов.</w:t>
      </w:r>
    </w:p>
    <w:bookmarkStart w:id="12" w:name="назначение-модуля-folder"/>
    <w:p>
      <w:pPr>
        <w:pStyle w:val="Heading2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3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3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Папки</dc:title>
  <dc:creator/>
  <cp:keywords/>
  <dcterms:created xsi:type="dcterms:W3CDTF">2026-08-28T10:56:42Z</dcterms:created>
  <dcterms:modified xsi:type="dcterms:W3CDTF">2026-08-28T10:56:42Z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