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Разблокировать запись (Q)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разблокировать-запись-q"/>
    <w:p>
      <w:pPr>
        <w:pStyle w:val="Heading1"/>
      </w:pPr>
      <w:r>
        <w:t xml:space="preserve">Разблокировать запись (Q)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Q</w:t>
      </w:r>
      <w:r>
        <w:t xml:space="preserve"> </w:t>
      </w:r>
      <w:r>
        <w:t xml:space="preserve">разблокирует одну или несколько записей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Набор строк; в каждой строке передается MFN записи для разблокирования.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125</w:t>
      </w:r>
      <w:r>
        <w:br/>
      </w:r>
      <w:r>
        <w:rPr>
          <w:rStyle w:val="VerbatimChar"/>
        </w:rPr>
        <w:t xml:space="preserve">137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Разблокировать запись (Q)</dc:title>
  <dc:creator/>
  <cp:keywords/>
  <dcterms:created xsi:type="dcterms:W3CDTF">2026-09-13T23:01:42Z</dcterms:created>
  <dcterms:modified xsi:type="dcterms:W3CDTF">2026-09-13T23:01:42Z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