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[I128-2428] Накопление служебных файлов в папке i128Data/Flags после выполнения фоновых задач</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76" w:name="X21b777ba7ea181bb6463845ab190543a7d0881c"/>
    <w:p>
      <w:pPr>
        <w:pStyle w:val="Heading1"/>
      </w:pPr>
      <w:r>
        <w:t xml:space="preserve">[I128-2428] Накопление служебных файлов в папке i128Data/Flags после выполнения фоновых задач</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2026.1.2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WIrbis - Системный модуль</w:t>
      </w:r>
      <w:r>
        <w:br/>
      </w:r>
      <w:r>
        <w:rPr>
          <w:b/>
          <w:bCs/>
        </w:rPr>
        <w:t xml:space="preserve">Завершено:</w:t>
      </w:r>
      <w:r>
        <w:t xml:space="preserve"> </w:t>
      </w:r>
      <w:r>
        <w:t xml:space="preserve">18.06.2026 11:29</w:t>
      </w:r>
    </w:p>
    <w:p>
      <w:pPr>
        <w:pStyle w:val="BodyText"/>
      </w:pPr>
      <w:r>
        <w:rPr>
          <w:b/>
          <w:bCs/>
        </w:rPr>
        <w:t xml:space="preserve">Проблема:</w:t>
      </w:r>
    </w:p>
    <w:p>
      <w:pPr>
        <w:pStyle w:val="BodyText"/>
      </w:pPr>
      <w:r>
        <w:t xml:space="preserve">После выполнения некоторых фоновых задач в служебной папке данных могли оставаться временные файлы блокировок. Со временем такие файлы накапливались, усложняли обслуживание системы и могли создавать впечатление, что уже завершенные задачи все еще удерживают служебные ресурсы.</w:t>
      </w:r>
    </w:p>
    <w:p>
      <w:pPr>
        <w:pStyle w:val="BodyText"/>
      </w:pPr>
      <w:r>
        <w:rPr>
          <w:b/>
          <w:bCs/>
        </w:rPr>
        <w:t xml:space="preserve">Решение:</w:t>
      </w:r>
    </w:p>
    <w:p>
      <w:pPr>
        <w:pStyle w:val="BodyText"/>
      </w:pPr>
      <w:r>
        <w:t xml:space="preserve">После завершения задачи система теперь корректно очищает служебный файл блокировки, который был создан для контроля выполнения этой задачи. Пользовательский сценарий выполнения фоновых операций не меняется, но папка служебных данных больше не засоряется обработанными файлами блокировок.</w:t>
      </w:r>
    </w:p>
    <w:p>
      <w:pPr>
        <w:pStyle w:val="BodyText"/>
      </w:pPr>
      <w:r>
        <w:rPr>
          <w:b/>
          <w:bCs/>
        </w:rPr>
        <w:t xml:space="preserve">Технические подробности:</w:t>
      </w:r>
    </w:p>
    <w:p>
      <w:pPr>
        <w:pStyle w:val="BodyText"/>
      </w:pPr>
      <w:r>
        <w:t xml:space="preserve">В базовом классе WIA</w:t>
      </w:r>
      <w:r>
        <w:rPr>
          <w:strike/>
        </w:rPr>
        <w:t xml:space="preserve">действий добавлено сохранение пути к файлу блокировки, созданному через</w:t>
      </w:r>
      <w:r>
        <w:rPr>
          <w:strike/>
        </w:rPr>
        <w:t xml:space="preserve"> </w:t>
      </w:r>
      <w:r>
        <w:rPr>
          <w:rStyle w:val="VerbatimChar"/>
          <w:strike/>
        </w:rPr>
        <w:t xml:space="preserve">IsCanBeStartedNowFlagTimeoutCheck()</w:t>
      </w:r>
      <w:r>
        <w:rPr>
          <w:strike/>
        </w:rPr>
        <w:t xml:space="preserve"> </w:t>
      </w:r>
      <w:r>
        <w:rPr>
          <w:strike/>
        </w:rPr>
        <w:t xml:space="preserve">в режиме</w:t>
      </w:r>
      <w:r>
        <w:rPr>
          <w:strike/>
        </w:rPr>
        <w:t xml:space="preserve"> </w:t>
      </w:r>
      <w:r>
        <w:rPr>
          <w:rStyle w:val="VerbatimChar"/>
          <w:strike/>
        </w:rPr>
        <w:t xml:space="preserve">$lock = true</w:t>
      </w:r>
      <w:r>
        <w:rPr>
          <w:strike/>
        </w:rPr>
        <w:t xml:space="preserve">. После успешного выполнения задачи</w:t>
      </w:r>
      <w:r>
        <w:rPr>
          <w:strike/>
        </w:rPr>
        <w:t xml:space="preserve"> </w:t>
      </w:r>
      <w:r>
        <w:rPr>
          <w:rStyle w:val="VerbatimChar"/>
          <w:strike/>
        </w:rPr>
        <w:t xml:space="preserve">Unlock()</w:t>
      </w:r>
      <w:r>
        <w:rPr>
          <w:strike/>
        </w:rPr>
        <w:t xml:space="preserve"> </w:t>
      </w:r>
      <w:r>
        <w:rPr>
          <w:strike/>
        </w:rPr>
        <w:t xml:space="preserve">закрывает файловую блокировку и удаляет связанный файл из</w:t>
      </w:r>
      <w:r>
        <w:rPr>
          <w:strike/>
        </w:rPr>
        <w:t xml:space="preserve"> </w:t>
      </w:r>
      <w:r>
        <w:rPr>
          <w:rStyle w:val="VerbatimChar"/>
          <w:strike/>
        </w:rPr>
        <w:t xml:space="preserve">DataPath/Flags</w:t>
      </w:r>
      <w:r>
        <w:rPr>
          <w:strike/>
        </w:rPr>
        <w:t xml:space="preserve">. После успешного получения файловой блокировки также регистрируется shutdown</w:t>
      </w:r>
      <w:r>
        <w:t xml:space="preserve">очистка через</w:t>
      </w:r>
      <w:r>
        <w:t xml:space="preserve"> </w:t>
      </w:r>
      <w:r>
        <w:rPr>
          <w:rStyle w:val="VerbatimChar"/>
        </w:rPr>
        <w:t xml:space="preserve">register*shutdown*function()</w:t>
      </w:r>
      <w:r>
        <w:t xml:space="preserve">, чтобы файл удалялся при аварийном завершении PHP, если интерпретатор успевает выполнить shutdown-функции. Таймерные флаги без файловой блокировки не удаляются, чтобы не нарушить ограничение частоты запуска циклических задач. Изменений форматирования кода, влияющих на поведение, нет. Файлы в папке Flags не удаляются после исполнения задачи</w:t>
      </w:r>
    </w:p>
    <w:p>
      <w:pPr>
        <w:pStyle w:val="BodyText"/>
      </w:pPr>
      <w:r>
        <w:rPr>
          <w:strike/>
        </w:rPr>
        <w:t xml:space="preserve">-</w:t>
      </w:r>
    </w:p>
    <w:p>
      <w:pPr>
        <w:pStyle w:val="Compact"/>
        <w:numPr>
          <w:ilvl w:val="0"/>
          <w:numId w:val="1001"/>
        </w:numPr>
      </w:pPr>
      <w:r>
        <w:t xml:space="preserve">АРМ Каталогизатор ИРБИС64 Турбо Windows</w:t>
      </w:r>
      <w:r>
        <w:t xml:space="preserve"> </w:t>
      </w:r>
      <w:r>
        <w:t xml:space="preserve">1.1. Исправление ошибок</w:t>
      </w:r>
      <w:r>
        <w:t xml:space="preserve"> </w:t>
      </w:r>
      <w:hyperlink r:id="rId9">
        <w:r>
          <w:rPr>
            <w:rStyle w:val="Hyperlink"/>
          </w:rPr>
          <w:t xml:space="preserve">I128</w:t>
        </w:r>
        <w:r>
          <w:rPr>
            <w:rStyle w:val="Hyperlink"/>
          </w:rPr>
          <w:t xml:space="preserve">2342</w:t>
        </w:r>
      </w:hyperlink>
      <w:r>
        <w:t xml:space="preserve"> </w:t>
      </w:r>
      <w:r>
        <w:t xml:space="preserve">Функционал полнотекстового поиска в АРМ Каталогизатор</w:t>
      </w:r>
    </w:p>
    <w:p>
      <w:pPr>
        <w:pStyle w:val="Compact"/>
        <w:numPr>
          <w:ilvl w:val="0"/>
          <w:numId w:val="1001"/>
        </w:numPr>
      </w:pPr>
      <w:r>
        <w:t xml:space="preserve">ИРБИС 128. Модуль Admin - АРМ Администратор</w:t>
      </w:r>
      <w:r>
        <w:t xml:space="preserve"> </w:t>
      </w:r>
      <w:r>
        <w:t xml:space="preserve">2.1. Новые возможности</w:t>
      </w:r>
      <w:r>
        <w:t xml:space="preserve"> </w:t>
      </w:r>
      <w:hyperlink r:id="rId10">
        <w:r>
          <w:rPr>
            <w:rStyle w:val="Hyperlink"/>
          </w:rPr>
          <w:t xml:space="preserve">I128</w:t>
        </w:r>
        <w:r>
          <w:rPr>
            <w:rStyle w:val="Hyperlink"/>
          </w:rPr>
          <w:t xml:space="preserve">2079</w:t>
        </w:r>
      </w:hyperlink>
      <w:r>
        <w:t xml:space="preserve"> </w:t>
      </w:r>
      <w:r>
        <w:t xml:space="preserve">Новые виды поиска в панели администрирования модуля Виртуальные выставки</w:t>
      </w:r>
      <w:r>
        <w:t xml:space="preserve"> </w:t>
      </w:r>
      <w:hyperlink r:id="rId11">
        <w:r>
          <w:rPr>
            <w:rStyle w:val="Hyperlink"/>
          </w:rPr>
          <w:t xml:space="preserve">I128</w:t>
        </w:r>
        <w:r>
          <w:rPr>
            <w:rStyle w:val="Hyperlink"/>
          </w:rPr>
          <w:t xml:space="preserve">2224</w:t>
        </w:r>
      </w:hyperlink>
      <w:r>
        <w:t xml:space="preserve"> </w:t>
      </w:r>
      <w:r>
        <w:t xml:space="preserve">Новый раздел настроек АРМ Книговыдача</w:t>
      </w:r>
      <w:r>
        <w:t xml:space="preserve"> </w:t>
      </w:r>
      <w:r>
        <w:t xml:space="preserve">“Настройка подсистемы заявок на продление срока пользования изданием”</w:t>
      </w:r>
      <w:r>
        <w:t xml:space="preserve"> </w:t>
      </w:r>
      <w:hyperlink r:id="rId12">
        <w:r>
          <w:rPr>
            <w:rStyle w:val="Hyperlink"/>
          </w:rPr>
          <w:t xml:space="preserve">I128</w:t>
        </w:r>
        <w:r>
          <w:rPr>
            <w:rStyle w:val="Hyperlink"/>
          </w:rPr>
          <w:t xml:space="preserve">2257</w:t>
        </w:r>
      </w:hyperlink>
      <w:r>
        <w:t xml:space="preserve"> </w:t>
      </w:r>
      <w:r>
        <w:t xml:space="preserve">Новая страница Admin/ShowCacheState для визуального мониторинга подсистемы кеширования.</w:t>
      </w:r>
      <w:r>
        <w:t xml:space="preserve"> </w:t>
      </w:r>
      <w:hyperlink r:id="rId13">
        <w:r>
          <w:rPr>
            <w:rStyle w:val="Hyperlink"/>
          </w:rPr>
          <w:t xml:space="preserve">I128</w:t>
        </w:r>
        <w:r>
          <w:rPr>
            <w:rStyle w:val="Hyperlink"/>
          </w:rPr>
          <w:t xml:space="preserve">2298</w:t>
        </w:r>
      </w:hyperlink>
      <w:r>
        <w:t xml:space="preserve"> </w:t>
      </w:r>
      <w:r>
        <w:t xml:space="preserve">Новая страница Admin/ClearObjectDataFolder</w:t>
      </w:r>
    </w:p>
    <w:p>
      <w:pPr>
        <w:pStyle w:val="Compact"/>
        <w:numPr>
          <w:ilvl w:val="0"/>
          <w:numId w:val="1001"/>
        </w:numPr>
      </w:pPr>
      <w:r>
        <w:t xml:space="preserve">ИРБИС 128. Модуль Authorisation - Авторизация пользователей</w:t>
      </w:r>
      <w:r>
        <w:t xml:space="preserve"> </w:t>
      </w:r>
      <w:r>
        <w:t xml:space="preserve">3.1. Исправление ошибок</w:t>
      </w:r>
      <w:r>
        <w:t xml:space="preserve"> </w:t>
      </w:r>
      <w:hyperlink r:id="rId14">
        <w:r>
          <w:rPr>
            <w:rStyle w:val="Hyperlink"/>
          </w:rPr>
          <w:t xml:space="preserve">I128</w:t>
        </w:r>
        <w:r>
          <w:rPr>
            <w:rStyle w:val="Hyperlink"/>
          </w:rPr>
          <w:t xml:space="preserve">2325</w:t>
        </w:r>
      </w:hyperlink>
      <w:r>
        <w:t xml:space="preserve"> </w:t>
      </w:r>
      <w:r>
        <w:t xml:space="preserve">Дублирование записей читателей при логине по SSO при включенном параметре AllowLDAPCreateNew</w:t>
      </w:r>
    </w:p>
    <w:p>
      <w:pPr>
        <w:pStyle w:val="Compact"/>
        <w:numPr>
          <w:ilvl w:val="0"/>
          <w:numId w:val="1001"/>
        </w:numPr>
      </w:pPr>
      <w:r>
        <w:t xml:space="preserve">ИРБИС 128. Модуль Bookland - АРМ Книговыдача</w:t>
      </w:r>
      <w:r>
        <w:t xml:space="preserve"> </w:t>
      </w:r>
      <w:r>
        <w:t xml:space="preserve">4.1. Исправление ошибок</w:t>
      </w:r>
      <w:r>
        <w:t xml:space="preserve"> </w:t>
      </w:r>
      <w:hyperlink r:id="rId15">
        <w:r>
          <w:rPr>
            <w:rStyle w:val="Hyperlink"/>
          </w:rPr>
          <w:t xml:space="preserve">I128</w:t>
        </w:r>
        <w:r>
          <w:rPr>
            <w:rStyle w:val="Hyperlink"/>
          </w:rPr>
          <w:t xml:space="preserve">2326</w:t>
        </w:r>
      </w:hyperlink>
      <w:r>
        <w:t xml:space="preserve"> </w:t>
      </w:r>
      <w:r>
        <w:t xml:space="preserve">Bookland::GetRdrOcc неявно проверяет требования к возврату экземпляра</w:t>
      </w:r>
      <w:r>
        <w:t xml:space="preserve"> </w:t>
      </w:r>
      <w:hyperlink r:id="rId16">
        <w:r>
          <w:rPr>
            <w:rStyle w:val="Hyperlink"/>
          </w:rPr>
          <w:t xml:space="preserve">I128</w:t>
        </w:r>
        <w:r>
          <w:rPr>
            <w:rStyle w:val="Hyperlink"/>
          </w:rPr>
          <w:t xml:space="preserve">2331</w:t>
        </w:r>
      </w:hyperlink>
      <w:r>
        <w:t xml:space="preserve"> </w:t>
      </w:r>
      <w:r>
        <w:t xml:space="preserve">Некорректная работа вкладки ЭДД</w:t>
      </w:r>
      <w:r>
        <w:t xml:space="preserve"> </w:t>
      </w:r>
      <w:r>
        <w:t xml:space="preserve">4.2. Новые возможности</w:t>
      </w:r>
      <w:r>
        <w:t xml:space="preserve"> </w:t>
      </w:r>
      <w:hyperlink r:id="rId17">
        <w:r>
          <w:rPr>
            <w:rStyle w:val="Hyperlink"/>
          </w:rPr>
          <w:t xml:space="preserve">I128</w:t>
        </w:r>
        <w:r>
          <w:rPr>
            <w:rStyle w:val="Hyperlink"/>
          </w:rPr>
          <w:t xml:space="preserve">2209</w:t>
        </w:r>
      </w:hyperlink>
      <w:r>
        <w:t xml:space="preserve"> </w:t>
      </w:r>
      <w:r>
        <w:t xml:space="preserve">Подсистема управления заявками на продление срока возврата издания пользователем</w:t>
      </w:r>
      <w:r>
        <w:t xml:space="preserve"> </w:t>
      </w:r>
      <w:hyperlink r:id="rId18">
        <w:r>
          <w:rPr>
            <w:rStyle w:val="Hyperlink"/>
          </w:rPr>
          <w:t xml:space="preserve">I128</w:t>
        </w:r>
        <w:r>
          <w:rPr>
            <w:rStyle w:val="Hyperlink"/>
          </w:rPr>
          <w:t xml:space="preserve">2223</w:t>
        </w:r>
      </w:hyperlink>
      <w:r>
        <w:t xml:space="preserve"> </w:t>
      </w:r>
      <w:r>
        <w:t xml:space="preserve">Функция Bookland::GetDbBookByRdrOcc(ObjectDataRecord $rdrRec, int $rdrOcc): ObjectDataDatabase</w:t>
      </w:r>
      <w:r>
        <w:t xml:space="preserve"> </w:t>
      </w:r>
      <w:hyperlink r:id="rId19">
        <w:r>
          <w:rPr>
            <w:rStyle w:val="Hyperlink"/>
          </w:rPr>
          <w:t xml:space="preserve">I128</w:t>
        </w:r>
        <w:r>
          <w:rPr>
            <w:rStyle w:val="Hyperlink"/>
          </w:rPr>
          <w:t xml:space="preserve">2228</w:t>
        </w:r>
      </w:hyperlink>
      <w:r>
        <w:t xml:space="preserve"> </w:t>
      </w:r>
      <w:r>
        <w:t xml:space="preserve">Функционал обработки заявок на продление срока пользования экземпляром издания читателем</w:t>
      </w:r>
      <w:r>
        <w:t xml:space="preserve"> </w:t>
      </w:r>
      <w:hyperlink r:id="rId20">
        <w:r>
          <w:rPr>
            <w:rStyle w:val="Hyperlink"/>
          </w:rPr>
          <w:t xml:space="preserve">I128</w:t>
        </w:r>
        <w:r>
          <w:rPr>
            <w:rStyle w:val="Hyperlink"/>
          </w:rPr>
          <w:t xml:space="preserve">2390</w:t>
        </w:r>
      </w:hyperlink>
      <w:r>
        <w:t xml:space="preserve"> </w:t>
      </w:r>
      <w:r>
        <w:t xml:space="preserve">Улучшение пользовательского опыта при работе с кнопкой</w:t>
      </w:r>
      <w:r>
        <w:t xml:space="preserve"> </w:t>
      </w:r>
      <w:r>
        <w:t xml:space="preserve">“Блокировать”</w:t>
      </w:r>
      <w:r>
        <w:t xml:space="preserve"> </w:t>
      </w:r>
      <w:r>
        <w:t xml:space="preserve">(Блокировка возможности книговыдачи для читателя)</w:t>
      </w:r>
      <w:r>
        <w:t xml:space="preserve"> </w:t>
      </w:r>
      <w:hyperlink r:id="rId21">
        <w:r>
          <w:rPr>
            <w:rStyle w:val="Hyperlink"/>
          </w:rPr>
          <w:t xml:space="preserve">I128</w:t>
        </w:r>
        <w:r>
          <w:rPr>
            <w:rStyle w:val="Hyperlink"/>
          </w:rPr>
          <w:t xml:space="preserve">2391</w:t>
        </w:r>
      </w:hyperlink>
      <w:r>
        <w:t xml:space="preserve"> </w:t>
      </w:r>
      <w:r>
        <w:t xml:space="preserve">Автоматический выбор экземпляра при поиске по инвентарному номеру или штрих-коду в окне «Выдача без заказа»</w:t>
      </w:r>
    </w:p>
    <w:p>
      <w:pPr>
        <w:pStyle w:val="Compact"/>
        <w:numPr>
          <w:ilvl w:val="0"/>
          <w:numId w:val="1001"/>
        </w:numPr>
      </w:pPr>
      <w:r>
        <w:t xml:space="preserve">ИРБИС 128. Модуль Cataloguer - АРМ Каталогизатор</w:t>
      </w:r>
      <w:r>
        <w:t xml:space="preserve"> </w:t>
      </w:r>
      <w:r>
        <w:t xml:space="preserve">5.1. Новые возможности</w:t>
      </w:r>
      <w:r>
        <w:t xml:space="preserve"> </w:t>
      </w:r>
      <w:hyperlink r:id="rId22">
        <w:r>
          <w:rPr>
            <w:rStyle w:val="Hyperlink"/>
          </w:rPr>
          <w:t xml:space="preserve">I128</w:t>
        </w:r>
        <w:r>
          <w:rPr>
            <w:rStyle w:val="Hyperlink"/>
          </w:rPr>
          <w:t xml:space="preserve">2199</w:t>
        </w:r>
      </w:hyperlink>
      <w:r>
        <w:t xml:space="preserve"> </w:t>
      </w:r>
      <w:r>
        <w:t xml:space="preserve">Смена обращения к модулю Ini с UseModule(</w:t>
      </w:r>
      <w:r>
        <w:t xml:space="preserve">‘Ini’</w:t>
      </w:r>
      <w:r>
        <w:t xml:space="preserve">) на Ini::getInstance и проверка корректности вызова всех функций модуля</w:t>
      </w:r>
    </w:p>
    <w:p>
      <w:pPr>
        <w:pStyle w:val="Compact"/>
        <w:numPr>
          <w:ilvl w:val="0"/>
          <w:numId w:val="1001"/>
        </w:numPr>
      </w:pPr>
      <w:r>
        <w:t xml:space="preserve">ИРБИС 128. Модуль Complectator - АРМ Комплектатор</w:t>
      </w:r>
      <w:r>
        <w:t xml:space="preserve"> </w:t>
      </w:r>
      <w:r>
        <w:t xml:space="preserve">6.1. Документация</w:t>
      </w:r>
      <w:r>
        <w:t xml:space="preserve"> </w:t>
      </w:r>
      <w:hyperlink r:id="rId23">
        <w:r>
          <w:rPr>
            <w:rStyle w:val="Hyperlink"/>
          </w:rPr>
          <w:t xml:space="preserve">I128</w:t>
        </w:r>
        <w:r>
          <w:rPr>
            <w:rStyle w:val="Hyperlink"/>
          </w:rPr>
          <w:t xml:space="preserve">2324</w:t>
        </w:r>
      </w:hyperlink>
      <w:r>
        <w:t xml:space="preserve"> </w:t>
      </w:r>
      <w:r>
        <w:t xml:space="preserve">Инвентаризация и проверка фонда</w:t>
      </w:r>
      <w:r>
        <w:t xml:space="preserve"> </w:t>
      </w:r>
      <w:r>
        <w:t xml:space="preserve">6.2. Новые возможности</w:t>
      </w:r>
      <w:r>
        <w:t xml:space="preserve"> </w:t>
      </w:r>
      <w:hyperlink r:id="rId24">
        <w:r>
          <w:rPr>
            <w:rStyle w:val="Hyperlink"/>
          </w:rPr>
          <w:t xml:space="preserve">I128</w:t>
        </w:r>
        <w:r>
          <w:rPr>
            <w:rStyle w:val="Hyperlink"/>
          </w:rPr>
          <w:t xml:space="preserve">2322</w:t>
        </w:r>
      </w:hyperlink>
      <w:r>
        <w:t xml:space="preserve"> </w:t>
      </w:r>
      <w:r>
        <w:t xml:space="preserve">Инвентаризация и проверка фонда</w:t>
      </w:r>
    </w:p>
    <w:p>
      <w:pPr>
        <w:pStyle w:val="Compact"/>
        <w:numPr>
          <w:ilvl w:val="0"/>
          <w:numId w:val="1001"/>
        </w:numPr>
      </w:pPr>
      <w:r>
        <w:t xml:space="preserve">ИРБИС 128. Модуль CSpider - Сводный каталог</w:t>
      </w:r>
      <w:r>
        <w:t xml:space="preserve"> </w:t>
      </w:r>
      <w:r>
        <w:t xml:space="preserve">7.1. Новые возможности</w:t>
      </w:r>
      <w:r>
        <w:t xml:space="preserve"> </w:t>
      </w:r>
      <w:hyperlink r:id="rId25">
        <w:r>
          <w:rPr>
            <w:rStyle w:val="Hyperlink"/>
          </w:rPr>
          <w:t xml:space="preserve">I128</w:t>
        </w:r>
        <w:r>
          <w:rPr>
            <w:rStyle w:val="Hyperlink"/>
          </w:rPr>
          <w:t xml:space="preserve">2369</w:t>
        </w:r>
      </w:hyperlink>
      <w:r>
        <w:t xml:space="preserve"> </w:t>
      </w:r>
      <w:r>
        <w:t xml:space="preserve">Интерактивные ссылки для статей и номеров журналов в таблице слияний CSpider/LinkDbInfo</w:t>
      </w:r>
    </w:p>
    <w:p>
      <w:pPr>
        <w:pStyle w:val="Compact"/>
        <w:numPr>
          <w:ilvl w:val="0"/>
          <w:numId w:val="1001"/>
        </w:numPr>
      </w:pPr>
      <w:r>
        <w:t xml:space="preserve">ИРБИС 128. Модуль Database - Управление базами данных</w:t>
      </w:r>
      <w:r>
        <w:t xml:space="preserve"> </w:t>
      </w:r>
      <w:r>
        <w:t xml:space="preserve">8.1. Новые возможности</w:t>
      </w:r>
      <w:r>
        <w:t xml:space="preserve"> </w:t>
      </w:r>
      <w:hyperlink r:id="rId26">
        <w:r>
          <w:rPr>
            <w:rStyle w:val="Hyperlink"/>
          </w:rPr>
          <w:t xml:space="preserve">I128</w:t>
        </w:r>
        <w:r>
          <w:rPr>
            <w:rStyle w:val="Hyperlink"/>
          </w:rPr>
          <w:t xml:space="preserve">1795</w:t>
        </w:r>
      </w:hyperlink>
      <w:r>
        <w:t xml:space="preserve"> </w:t>
      </w:r>
      <w:r>
        <w:t xml:space="preserve">Редактор схемы БД</w:t>
      </w:r>
      <w:r>
        <w:t xml:space="preserve"> </w:t>
      </w:r>
      <w:hyperlink r:id="rId27">
        <w:r>
          <w:rPr>
            <w:rStyle w:val="Hyperlink"/>
          </w:rPr>
          <w:t xml:space="preserve">I128</w:t>
        </w:r>
        <w:r>
          <w:rPr>
            <w:rStyle w:val="Hyperlink"/>
          </w:rPr>
          <w:t xml:space="preserve">2155</w:t>
        </w:r>
      </w:hyperlink>
      <w:r>
        <w:t xml:space="preserve"> </w:t>
      </w:r>
      <w:r>
        <w:t xml:space="preserve">Поддержка Database::getInstance</w:t>
      </w:r>
    </w:p>
    <w:p>
      <w:pPr>
        <w:pStyle w:val="Compact"/>
        <w:numPr>
          <w:ilvl w:val="0"/>
          <w:numId w:val="1001"/>
        </w:numPr>
      </w:pPr>
      <w:r>
        <w:t xml:space="preserve">ИРБИС 128. Модуль DP_Irbis64Native - Нативный провайдер данных к файлам СУБД ИРБИС 64/64+</w:t>
      </w:r>
      <w:r>
        <w:t xml:space="preserve"> </w:t>
      </w:r>
      <w:r>
        <w:t xml:space="preserve">9.1. Новые возможности</w:t>
      </w:r>
      <w:r>
        <w:t xml:space="preserve"> </w:t>
      </w:r>
      <w:hyperlink r:id="rId28">
        <w:r>
          <w:rPr>
            <w:rStyle w:val="Hyperlink"/>
          </w:rPr>
          <w:t xml:space="preserve">I128</w:t>
        </w:r>
        <w:r>
          <w:rPr>
            <w:rStyle w:val="Hyperlink"/>
          </w:rPr>
          <w:t xml:space="preserve">1271</w:t>
        </w:r>
      </w:hyperlink>
      <w:r>
        <w:t xml:space="preserve"> </w:t>
      </w:r>
      <w:r>
        <w:t xml:space="preserve">Новый провайдер данных DP_Irbis64Native - нативная (на PHP) реализация доступа к БД ИРБИС 64</w:t>
      </w:r>
    </w:p>
    <w:p>
      <w:pPr>
        <w:pStyle w:val="Compact"/>
        <w:numPr>
          <w:ilvl w:val="0"/>
          <w:numId w:val="1001"/>
        </w:numPr>
      </w:pPr>
      <w:r>
        <w:t xml:space="preserve">ИРБИС 128. Модуль DP_webirb - Провайдер данных к Web-ИРБИС 32, 64, 64+</w:t>
      </w:r>
      <w:r>
        <w:t xml:space="preserve"> </w:t>
      </w:r>
      <w:r>
        <w:t xml:space="preserve">10.1. Новые возможности</w:t>
      </w:r>
      <w:r>
        <w:t xml:space="preserve"> </w:t>
      </w:r>
      <w:hyperlink r:id="rId29">
        <w:r>
          <w:rPr>
            <w:rStyle w:val="Hyperlink"/>
          </w:rPr>
          <w:t xml:space="preserve">I128</w:t>
        </w:r>
        <w:r>
          <w:rPr>
            <w:rStyle w:val="Hyperlink"/>
          </w:rPr>
          <w:t xml:space="preserve">2386</w:t>
        </w:r>
      </w:hyperlink>
      <w:r>
        <w:t xml:space="preserve"> </w:t>
      </w:r>
      <w:r>
        <w:t xml:space="preserve">Фильтрация словаря поисковым запросом на основе настроек базы данных</w:t>
      </w:r>
    </w:p>
    <w:p>
      <w:pPr>
        <w:pStyle w:val="Compact"/>
        <w:numPr>
          <w:ilvl w:val="0"/>
          <w:numId w:val="1001"/>
        </w:numPr>
      </w:pPr>
      <w:r>
        <w:t xml:space="preserve">ИРБИС 128. Модуль EC - АРМ Читатель</w:t>
      </w:r>
      <w:r>
        <w:t xml:space="preserve"> </w:t>
      </w:r>
      <w:r>
        <w:t xml:space="preserve">11.1. Новые возможности</w:t>
      </w:r>
      <w:r>
        <w:t xml:space="preserve"> </w:t>
      </w:r>
      <w:hyperlink r:id="rId30">
        <w:r>
          <w:rPr>
            <w:rStyle w:val="Hyperlink"/>
          </w:rPr>
          <w:t xml:space="preserve">I128</w:t>
        </w:r>
        <w:r>
          <w:rPr>
            <w:rStyle w:val="Hyperlink"/>
          </w:rPr>
          <w:t xml:space="preserve">2227</w:t>
        </w:r>
      </w:hyperlink>
      <w:r>
        <w:t xml:space="preserve"> </w:t>
      </w:r>
      <w:r>
        <w:t xml:space="preserve">Возможность для читателей в разделе</w:t>
      </w:r>
      <w:r>
        <w:t xml:space="preserve"> </w:t>
      </w:r>
      <w:r>
        <w:t xml:space="preserve">“Книги на руках”</w:t>
      </w:r>
      <w:r>
        <w:t xml:space="preserve"> </w:t>
      </w:r>
      <w:r>
        <w:t xml:space="preserve">сформировать заявку на продление срока пользования экземпляром издания</w:t>
      </w:r>
      <w:r>
        <w:t xml:space="preserve"> </w:t>
      </w:r>
      <w:hyperlink r:id="rId31">
        <w:r>
          <w:rPr>
            <w:rStyle w:val="Hyperlink"/>
          </w:rPr>
          <w:t xml:space="preserve">I128</w:t>
        </w:r>
        <w:r>
          <w:rPr>
            <w:rStyle w:val="Hyperlink"/>
          </w:rPr>
          <w:t xml:space="preserve">2285</w:t>
        </w:r>
      </w:hyperlink>
      <w:r>
        <w:t xml:space="preserve"> </w:t>
      </w:r>
      <w:r>
        <w:t xml:space="preserve">Скорректирован вывод экземпляров: теперь не отображаются сведения об отсутствии экземпляров в полном просмотре номера журнала, если это описание содержит поле 902</w:t>
      </w:r>
    </w:p>
    <w:p>
      <w:pPr>
        <w:pStyle w:val="Compact"/>
        <w:numPr>
          <w:ilvl w:val="0"/>
          <w:numId w:val="1001"/>
        </w:numPr>
      </w:pPr>
      <w:r>
        <w:t xml:space="preserve">ИРБИС 128. Модуль Format - Подсистема форматирования записей ИРБИС 128</w:t>
      </w:r>
      <w:r>
        <w:t xml:space="preserve"> </w:t>
      </w:r>
      <w:r>
        <w:t xml:space="preserve">12.1. Новые возможности</w:t>
      </w:r>
      <w:r>
        <w:t xml:space="preserve"> </w:t>
      </w:r>
      <w:hyperlink r:id="rId32">
        <w:r>
          <w:rPr>
            <w:rStyle w:val="Hyperlink"/>
          </w:rPr>
          <w:t xml:space="preserve">I128</w:t>
        </w:r>
        <w:r>
          <w:rPr>
            <w:rStyle w:val="Hyperlink"/>
          </w:rPr>
          <w:t xml:space="preserve">2119</w:t>
        </w:r>
      </w:hyperlink>
      <w:r>
        <w:t xml:space="preserve"> </w:t>
      </w:r>
      <w:r>
        <w:t xml:space="preserve">Поддержка динамической генерации и вывода штрихкодов (поддержка ИРБИС-ссылок вида IRBIS:!!!!)</w:t>
      </w:r>
      <w:r>
        <w:t xml:space="preserve"> </w:t>
      </w:r>
      <w:hyperlink r:id="rId33">
        <w:r>
          <w:rPr>
            <w:rStyle w:val="Hyperlink"/>
          </w:rPr>
          <w:t xml:space="preserve">I128</w:t>
        </w:r>
        <w:r>
          <w:rPr>
            <w:rStyle w:val="Hyperlink"/>
          </w:rPr>
          <w:t xml:space="preserve">2339</w:t>
        </w:r>
      </w:hyperlink>
      <w:r>
        <w:t xml:space="preserve"> </w:t>
      </w:r>
      <w:r>
        <w:t xml:space="preserve">Нативный форматер ИРБИС 128</w:t>
      </w:r>
    </w:p>
    <w:p>
      <w:pPr>
        <w:pStyle w:val="Compact"/>
        <w:numPr>
          <w:ilvl w:val="0"/>
          <w:numId w:val="1001"/>
        </w:numPr>
      </w:pPr>
      <w:r>
        <w:t xml:space="preserve">ИРБИС 128. Модуль he3 - Табличная форма ввода данных</w:t>
      </w:r>
      <w:r>
        <w:t xml:space="preserve"> </w:t>
      </w:r>
      <w:r>
        <w:t xml:space="preserve">13.1. Новые возможности</w:t>
      </w:r>
      <w:r>
        <w:t xml:space="preserve"> </w:t>
      </w:r>
      <w:hyperlink r:id="rId34">
        <w:r>
          <w:rPr>
            <w:rStyle w:val="Hyperlink"/>
          </w:rPr>
          <w:t xml:space="preserve">I128</w:t>
        </w:r>
        <w:r>
          <w:rPr>
            <w:rStyle w:val="Hyperlink"/>
          </w:rPr>
          <w:t xml:space="preserve">2258</w:t>
        </w:r>
      </w:hyperlink>
      <w:r>
        <w:t xml:space="preserve"> </w:t>
      </w:r>
      <w:r>
        <w:t xml:space="preserve">Новый редактор записей ИРБИС (he3)</w:t>
      </w:r>
    </w:p>
    <w:p>
      <w:pPr>
        <w:pStyle w:val="Compact"/>
        <w:numPr>
          <w:ilvl w:val="0"/>
          <w:numId w:val="1001"/>
        </w:numPr>
      </w:pPr>
      <w:r>
        <w:t xml:space="preserve">ИРБИС 128. Модуль Help - Помощь</w:t>
      </w:r>
      <w:r>
        <w:t xml:space="preserve"> </w:t>
      </w:r>
      <w:r>
        <w:t xml:space="preserve">14.1. Новые возможности</w:t>
      </w:r>
      <w:r>
        <w:t xml:space="preserve"> </w:t>
      </w:r>
      <w:hyperlink r:id="rId35">
        <w:r>
          <w:rPr>
            <w:rStyle w:val="Hyperlink"/>
          </w:rPr>
          <w:t xml:space="preserve">I128</w:t>
        </w:r>
        <w:r>
          <w:rPr>
            <w:rStyle w:val="Hyperlink"/>
          </w:rPr>
          <w:t xml:space="preserve">2274</w:t>
        </w:r>
      </w:hyperlink>
      <w:r>
        <w:t xml:space="preserve"> </w:t>
      </w:r>
      <w:r>
        <w:t xml:space="preserve">Экспорт страницы помощи в DOCX</w:t>
      </w:r>
    </w:p>
    <w:p>
      <w:pPr>
        <w:pStyle w:val="Compact"/>
        <w:numPr>
          <w:ilvl w:val="0"/>
          <w:numId w:val="1001"/>
        </w:numPr>
      </w:pPr>
      <w:r>
        <w:t xml:space="preserve">ИРБИС 128. Модуль Organisations - Организации</w:t>
      </w:r>
      <w:r>
        <w:t xml:space="preserve"> </w:t>
      </w:r>
      <w:r>
        <w:t xml:space="preserve">15.1. Новые возможности</w:t>
      </w:r>
      <w:r>
        <w:t xml:space="preserve"> </w:t>
      </w:r>
      <w:hyperlink r:id="rId36">
        <w:r>
          <w:rPr>
            <w:rStyle w:val="Hyperlink"/>
          </w:rPr>
          <w:t xml:space="preserve">I128</w:t>
        </w:r>
        <w:r>
          <w:rPr>
            <w:rStyle w:val="Hyperlink"/>
          </w:rPr>
          <w:t xml:space="preserve">2356</w:t>
        </w:r>
      </w:hyperlink>
      <w:r>
        <w:t xml:space="preserve"> </w:t>
      </w:r>
      <w:r>
        <w:t xml:space="preserve">Расширенный поиск организаций по географическому признаку</w:t>
      </w:r>
    </w:p>
    <w:p>
      <w:pPr>
        <w:pStyle w:val="Compact"/>
        <w:numPr>
          <w:ilvl w:val="0"/>
          <w:numId w:val="1001"/>
        </w:numPr>
      </w:pPr>
      <w:r>
        <w:t xml:space="preserve">ИРБИС 128. Модуль Pages - Страницы сайта</w:t>
      </w:r>
      <w:r>
        <w:t xml:space="preserve"> </w:t>
      </w:r>
      <w:r>
        <w:t xml:space="preserve">16.1. Новые возможности</w:t>
      </w:r>
      <w:r>
        <w:t xml:space="preserve"> </w:t>
      </w:r>
      <w:hyperlink r:id="rId37">
        <w:r>
          <w:rPr>
            <w:rStyle w:val="Hyperlink"/>
          </w:rPr>
          <w:t xml:space="preserve">I128</w:t>
        </w:r>
        <w:r>
          <w:rPr>
            <w:rStyle w:val="Hyperlink"/>
          </w:rPr>
          <w:t xml:space="preserve">2418</w:t>
        </w:r>
      </w:hyperlink>
      <w:r>
        <w:t xml:space="preserve"> </w:t>
      </w:r>
      <w:r>
        <w:t xml:space="preserve">Возможность устанавливать права доступа и иерархию страниц модулей ?id=ModuleName/PageName</w:t>
      </w:r>
    </w:p>
    <w:p>
      <w:pPr>
        <w:pStyle w:val="Compact"/>
        <w:numPr>
          <w:ilvl w:val="0"/>
          <w:numId w:val="1001"/>
        </w:numPr>
      </w:pPr>
      <w:r>
        <w:t xml:space="preserve">ИРБИС 128. Модуль Periodicals - АРМ Подписка</w:t>
      </w:r>
      <w:r>
        <w:t xml:space="preserve"> </w:t>
      </w:r>
      <w:r>
        <w:t xml:space="preserve">17.1. Новые возможности</w:t>
      </w:r>
      <w:r>
        <w:t xml:space="preserve"> </w:t>
      </w:r>
      <w:hyperlink r:id="rId38">
        <w:r>
          <w:rPr>
            <w:rStyle w:val="Hyperlink"/>
          </w:rPr>
          <w:t xml:space="preserve">I128</w:t>
        </w:r>
        <w:r>
          <w:rPr>
            <w:rStyle w:val="Hyperlink"/>
          </w:rPr>
          <w:t xml:space="preserve">2419</w:t>
        </w:r>
      </w:hyperlink>
      <w:r>
        <w:t xml:space="preserve"> </w:t>
      </w:r>
      <w:r>
        <w:t xml:space="preserve">Подсистема заявок о потребности в подписке</w:t>
      </w:r>
    </w:p>
    <w:p>
      <w:pPr>
        <w:pStyle w:val="Compact"/>
        <w:numPr>
          <w:ilvl w:val="0"/>
          <w:numId w:val="1001"/>
        </w:numPr>
      </w:pPr>
      <w:r>
        <w:t xml:space="preserve">ИРБИС 128. Модуль Queue - Очередь задач</w:t>
      </w:r>
      <w:r>
        <w:t xml:space="preserve"> </w:t>
      </w:r>
      <w:r>
        <w:t xml:space="preserve">18.1. Документация</w:t>
      </w:r>
      <w:r>
        <w:t xml:space="preserve"> </w:t>
      </w:r>
      <w:hyperlink r:id="rId39">
        <w:r>
          <w:rPr>
            <w:rStyle w:val="Hyperlink"/>
          </w:rPr>
          <w:t xml:space="preserve">I128</w:t>
        </w:r>
        <w:r>
          <w:rPr>
            <w:rStyle w:val="Hyperlink"/>
          </w:rPr>
          <w:t xml:space="preserve">2321</w:t>
        </w:r>
      </w:hyperlink>
      <w:r>
        <w:t xml:space="preserve"> </w:t>
      </w:r>
      <w:r>
        <w:t xml:space="preserve">Документация для модуля «Очередь задач» (Queue)</w:t>
      </w:r>
      <w:r>
        <w:t xml:space="preserve"> </w:t>
      </w:r>
      <w:r>
        <w:t xml:space="preserve">18.2. Новые возможности</w:t>
      </w:r>
      <w:r>
        <w:t xml:space="preserve"> </w:t>
      </w:r>
      <w:hyperlink r:id="rId40">
        <w:r>
          <w:rPr>
            <w:rStyle w:val="Hyperlink"/>
          </w:rPr>
          <w:t xml:space="preserve">I128</w:t>
        </w:r>
        <w:r>
          <w:rPr>
            <w:rStyle w:val="Hyperlink"/>
          </w:rPr>
          <w:t xml:space="preserve">2256</w:t>
        </w:r>
      </w:hyperlink>
      <w:r>
        <w:t xml:space="preserve"> </w:t>
      </w:r>
      <w:r>
        <w:t xml:space="preserve">Оптимизация производительности модуля Queue через кэширование и рефакторинг</w:t>
      </w:r>
      <w:r>
        <w:t xml:space="preserve"> </w:t>
      </w:r>
      <w:hyperlink r:id="rId41">
        <w:r>
          <w:rPr>
            <w:rStyle w:val="Hyperlink"/>
          </w:rPr>
          <w:t xml:space="preserve">I128</w:t>
        </w:r>
        <w:r>
          <w:rPr>
            <w:rStyle w:val="Hyperlink"/>
          </w:rPr>
          <w:t xml:space="preserve">2318</w:t>
        </w:r>
      </w:hyperlink>
      <w:r>
        <w:t xml:space="preserve"> </w:t>
      </w:r>
      <w:r>
        <w:t xml:space="preserve">Поддержка отображения прогресса cli-задач на основе анализа логов</w:t>
      </w:r>
      <w:r>
        <w:t xml:space="preserve"> </w:t>
      </w:r>
      <w:hyperlink r:id="rId42">
        <w:r>
          <w:rPr>
            <w:rStyle w:val="Hyperlink"/>
          </w:rPr>
          <w:t xml:space="preserve">I128</w:t>
        </w:r>
        <w:r>
          <w:rPr>
            <w:rStyle w:val="Hyperlink"/>
          </w:rPr>
          <w:t xml:space="preserve">2370</w:t>
        </w:r>
      </w:hyperlink>
      <w:r>
        <w:t xml:space="preserve"> </w:t>
      </w:r>
      <w:r>
        <w:t xml:space="preserve">Явное управление состоянием паузы в очереди задач</w:t>
      </w:r>
    </w:p>
    <w:p>
      <w:pPr>
        <w:pStyle w:val="Compact"/>
        <w:numPr>
          <w:ilvl w:val="0"/>
          <w:numId w:val="1001"/>
        </w:numPr>
      </w:pPr>
      <w:r>
        <w:t xml:space="preserve">ИРБИС 128. Модуль Record - Запись ИРБИС</w:t>
      </w:r>
      <w:r>
        <w:t xml:space="preserve"> </w:t>
      </w:r>
      <w:r>
        <w:t xml:space="preserve">19.1. Новые возможности</w:t>
      </w:r>
      <w:r>
        <w:t xml:space="preserve"> </w:t>
      </w:r>
      <w:hyperlink r:id="rId43">
        <w:r>
          <w:rPr>
            <w:rStyle w:val="Hyperlink"/>
          </w:rPr>
          <w:t xml:space="preserve">I128</w:t>
        </w:r>
        <w:r>
          <w:rPr>
            <w:rStyle w:val="Hyperlink"/>
          </w:rPr>
          <w:t xml:space="preserve">2255</w:t>
        </w:r>
      </w:hyperlink>
      <w:r>
        <w:t xml:space="preserve"> </w:t>
      </w:r>
      <w:r>
        <w:t xml:space="preserve">Отказ от медленного файлового кеширования (GetSidFile/SetSidFile) класса Record</w:t>
      </w:r>
    </w:p>
    <w:p>
      <w:pPr>
        <w:pStyle w:val="Compact"/>
        <w:numPr>
          <w:ilvl w:val="0"/>
          <w:numId w:val="1001"/>
        </w:numPr>
      </w:pPr>
      <w:r>
        <w:t xml:space="preserve">ИРБИС 128. Модуль RQST - Подсистема заказа изданий</w:t>
      </w:r>
      <w:r>
        <w:t xml:space="preserve"> </w:t>
      </w:r>
      <w:r>
        <w:t xml:space="preserve">20.1. Новые возможности</w:t>
      </w:r>
      <w:r>
        <w:t xml:space="preserve"> </w:t>
      </w:r>
      <w:hyperlink r:id="rId44">
        <w:r>
          <w:rPr>
            <w:rStyle w:val="Hyperlink"/>
          </w:rPr>
          <w:t xml:space="preserve">I128</w:t>
        </w:r>
        <w:r>
          <w:rPr>
            <w:rStyle w:val="Hyperlink"/>
          </w:rPr>
          <w:t xml:space="preserve">2226</w:t>
        </w:r>
      </w:hyperlink>
      <w:r>
        <w:t xml:space="preserve"> </w:t>
      </w:r>
      <w:r>
        <w:t xml:space="preserve">Новый Action RQST/CreateRequestProlongationBS: Обрабатывает логику создания заявки на продление (валидация дат, обновление записи читателя, создание записи в БД заказов)</w:t>
      </w:r>
    </w:p>
    <w:p>
      <w:pPr>
        <w:pStyle w:val="Compact"/>
        <w:numPr>
          <w:ilvl w:val="0"/>
          <w:numId w:val="1001"/>
        </w:numPr>
      </w:pPr>
      <w:r>
        <w:t xml:space="preserve">ИРБИС 128. Модуль RSU - Сетевые удаленные ресурсы</w:t>
      </w:r>
      <w:r>
        <w:t xml:space="preserve"> </w:t>
      </w:r>
      <w:r>
        <w:t xml:space="preserve">21.1. Новые возможности</w:t>
      </w:r>
      <w:r>
        <w:t xml:space="preserve"> </w:t>
      </w:r>
      <w:hyperlink r:id="rId45">
        <w:r>
          <w:rPr>
            <w:rStyle w:val="Hyperlink"/>
          </w:rPr>
          <w:t xml:space="preserve">I128</w:t>
        </w:r>
        <w:r>
          <w:rPr>
            <w:rStyle w:val="Hyperlink"/>
          </w:rPr>
          <w:t xml:space="preserve">2093</w:t>
        </w:r>
      </w:hyperlink>
      <w:r>
        <w:t xml:space="preserve"> </w:t>
      </w:r>
      <w:r>
        <w:t xml:space="preserve">Страница</w:t>
      </w:r>
      <w:r>
        <w:t xml:space="preserve"> </w:t>
      </w:r>
      <w:r>
        <w:t xml:space="preserve">“Управление ресурсами удаленного доступа”</w:t>
      </w:r>
      <w:r>
        <w:t xml:space="preserve"> </w:t>
      </w:r>
      <w:r>
        <w:t xml:space="preserve">и новая функция для показа удаленных ресурсов</w:t>
      </w:r>
    </w:p>
    <w:p>
      <w:pPr>
        <w:pStyle w:val="Compact"/>
        <w:numPr>
          <w:ilvl w:val="0"/>
          <w:numId w:val="1001"/>
        </w:numPr>
      </w:pPr>
      <w:r>
        <w:t xml:space="preserve">ИРБИС 128. Модуль Users - Управление пользователями</w:t>
      </w:r>
      <w:r>
        <w:t xml:space="preserve"> </w:t>
      </w:r>
      <w:r>
        <w:t xml:space="preserve">22.1. Исправление ошибок</w:t>
      </w:r>
      <w:r>
        <w:t xml:space="preserve"> </w:t>
      </w:r>
      <w:hyperlink r:id="rId46">
        <w:r>
          <w:rPr>
            <w:rStyle w:val="Hyperlink"/>
          </w:rPr>
          <w:t xml:space="preserve">I128</w:t>
        </w:r>
        <w:r>
          <w:rPr>
            <w:rStyle w:val="Hyperlink"/>
          </w:rPr>
          <w:t xml:space="preserve">2289</w:t>
        </w:r>
      </w:hyperlink>
      <w:r>
        <w:t xml:space="preserve"> </w:t>
      </w:r>
      <w:r>
        <w:t xml:space="preserve">Исправление опечаток в скрипте корректировки читателя в АРМ Регистратор</w:t>
      </w:r>
    </w:p>
    <w:p>
      <w:pPr>
        <w:pStyle w:val="Compact"/>
        <w:numPr>
          <w:ilvl w:val="0"/>
          <w:numId w:val="1001"/>
        </w:numPr>
      </w:pPr>
      <w:r>
        <w:t xml:space="preserve">ИРБИС 128. Модуль WIrbis - Системный модуль</w:t>
      </w:r>
      <w:r>
        <w:t xml:space="preserve"> </w:t>
      </w:r>
      <w:r>
        <w:t xml:space="preserve">23.1. Новые возможности</w:t>
      </w:r>
      <w:r>
        <w:t xml:space="preserve"> </w:t>
      </w:r>
      <w:hyperlink r:id="rId47">
        <w:r>
          <w:rPr>
            <w:rStyle w:val="Hyperlink"/>
          </w:rPr>
          <w:t xml:space="preserve">I128</w:t>
        </w:r>
        <w:r>
          <w:rPr>
            <w:rStyle w:val="Hyperlink"/>
          </w:rPr>
          <w:t xml:space="preserve">2402</w:t>
        </w:r>
      </w:hyperlink>
      <w:r>
        <w:t xml:space="preserve"> </w:t>
      </w:r>
      <w:r>
        <w:t xml:space="preserve">на кнопку корректировки назначен двойной клик который открывает полный формат просмотра. а не корректирует запись</w:t>
      </w:r>
    </w:p>
    <w:p>
      <w:pPr>
        <w:pStyle w:val="Compact"/>
        <w:numPr>
          <w:ilvl w:val="0"/>
          <w:numId w:val="1001"/>
        </w:numPr>
      </w:pPr>
      <w:r>
        <w:t xml:space="preserve">Комплексное решение АБИС ИРБИС64/128</w:t>
      </w:r>
      <w:r>
        <w:t xml:space="preserve"> </w:t>
      </w:r>
      <w:r>
        <w:t xml:space="preserve">24.1. Документация</w:t>
      </w:r>
      <w:r>
        <w:t xml:space="preserve"> </w:t>
      </w:r>
      <w:hyperlink r:id="rId48">
        <w:r>
          <w:rPr>
            <w:rStyle w:val="Hyperlink"/>
          </w:rPr>
          <w:t xml:space="preserve">I128</w:t>
        </w:r>
        <w:r>
          <w:rPr>
            <w:rStyle w:val="Hyperlink"/>
          </w:rPr>
          <w:t xml:space="preserve">2431</w:t>
        </w:r>
      </w:hyperlink>
      <w:r>
        <w:t xml:space="preserve"> </w:t>
      </w:r>
      <w:r>
        <w:t xml:space="preserve">Приведение Help-документации к целостному состоянию</w:t>
      </w:r>
      <w:r>
        <w:t xml:space="preserve"> </w:t>
      </w:r>
      <w:r>
        <w:t xml:space="preserve">24.2. Новые возможности</w:t>
      </w:r>
      <w:r>
        <w:t xml:space="preserve"> </w:t>
      </w:r>
      <w:hyperlink r:id="rId49">
        <w:r>
          <w:rPr>
            <w:rStyle w:val="Hyperlink"/>
          </w:rPr>
          <w:t xml:space="preserve">I128</w:t>
        </w:r>
        <w:r>
          <w:rPr>
            <w:rStyle w:val="Hyperlink"/>
          </w:rPr>
          <w:t xml:space="preserve">1400</w:t>
        </w:r>
      </w:hyperlink>
      <w:r>
        <w:t xml:space="preserve"> </w:t>
      </w:r>
      <w:r>
        <w:t xml:space="preserve">Сортировка результатов поиска в АРМ Каталогизатор</w:t>
      </w:r>
      <w:r>
        <w:t xml:space="preserve"> </w:t>
      </w:r>
      <w:hyperlink r:id="rId50">
        <w:r>
          <w:rPr>
            <w:rStyle w:val="Hyperlink"/>
          </w:rPr>
          <w:t xml:space="preserve">I128</w:t>
        </w:r>
        <w:r>
          <w:rPr>
            <w:rStyle w:val="Hyperlink"/>
          </w:rPr>
          <w:t xml:space="preserve">1659</w:t>
        </w:r>
      </w:hyperlink>
      <w:r>
        <w:t xml:space="preserve"> </w:t>
      </w:r>
      <w:r>
        <w:t xml:space="preserve">Новый мастер установки системы</w:t>
      </w:r>
      <w:r>
        <w:t xml:space="preserve"> </w:t>
      </w:r>
      <w:hyperlink r:id="rId51">
        <w:r>
          <w:rPr>
            <w:rStyle w:val="Hyperlink"/>
          </w:rPr>
          <w:t xml:space="preserve">I128</w:t>
        </w:r>
        <w:r>
          <w:rPr>
            <w:rStyle w:val="Hyperlink"/>
          </w:rPr>
          <w:t xml:space="preserve">2253</w:t>
        </w:r>
      </w:hyperlink>
      <w:r>
        <w:t xml:space="preserve"> </w:t>
      </w:r>
      <w:r>
        <w:t xml:space="preserve">Многоуровневое кеширование</w:t>
      </w:r>
      <w:r>
        <w:t xml:space="preserve"> </w:t>
      </w:r>
      <w:hyperlink r:id="rId52">
        <w:r>
          <w:rPr>
            <w:rStyle w:val="Hyperlink"/>
          </w:rPr>
          <w:t xml:space="preserve">I128</w:t>
        </w:r>
        <w:r>
          <w:rPr>
            <w:rStyle w:val="Hyperlink"/>
          </w:rPr>
          <w:t xml:space="preserve">2254</w:t>
        </w:r>
      </w:hyperlink>
      <w:r>
        <w:t xml:space="preserve"> </w:t>
      </w:r>
      <w:r>
        <w:t xml:space="preserve">Полный рефакторинг хранения сессий</w:t>
      </w:r>
    </w:p>
    <w:p>
      <w:pPr>
        <w:pStyle w:val="Compact"/>
        <w:numPr>
          <w:ilvl w:val="0"/>
          <w:numId w:val="1001"/>
        </w:numPr>
      </w:pPr>
      <w:r>
        <w:t xml:space="preserve">Комплексное решение Электронная библиотека ИРБИС64/128</w:t>
      </w:r>
      <w:r>
        <w:t xml:space="preserve"> </w:t>
      </w:r>
      <w:r>
        <w:t xml:space="preserve">25.1. Документация</w:t>
      </w:r>
      <w:r>
        <w:t xml:space="preserve"> </w:t>
      </w:r>
      <w:hyperlink r:id="rId53">
        <w:r>
          <w:rPr>
            <w:rStyle w:val="Hyperlink"/>
          </w:rPr>
          <w:t xml:space="preserve">I128</w:t>
        </w:r>
        <w:r>
          <w:rPr>
            <w:rStyle w:val="Hyperlink"/>
          </w:rPr>
          <w:t xml:space="preserve">2315</w:t>
        </w:r>
      </w:hyperlink>
      <w:r>
        <w:t xml:space="preserve"> </w:t>
      </w:r>
      <w:r>
        <w:t xml:space="preserve">Поддержка фонового распознавания текста (OCR) с помощью Tesseract для PDF-документов без текстового слоя.</w:t>
      </w:r>
      <w:r>
        <w:t xml:space="preserve"> </w:t>
      </w:r>
      <w:r>
        <w:t xml:space="preserve">25.2. Исправление ошибок</w:t>
      </w:r>
      <w:r>
        <w:t xml:space="preserve"> </w:t>
      </w:r>
      <w:hyperlink r:id="rId54">
        <w:r>
          <w:rPr>
            <w:rStyle w:val="Hyperlink"/>
          </w:rPr>
          <w:t xml:space="preserve">I128</w:t>
        </w:r>
        <w:r>
          <w:rPr>
            <w:rStyle w:val="Hyperlink"/>
          </w:rPr>
          <w:t xml:space="preserve">2243</w:t>
        </w:r>
      </w:hyperlink>
      <w:r>
        <w:t xml:space="preserve"> </w:t>
      </w:r>
      <w:r>
        <w:t xml:space="preserve">При наличии одинарной кавычки в кратком описании просмотрщик выдает ошибку</w:t>
      </w:r>
      <w:r>
        <w:t xml:space="preserve"> </w:t>
      </w:r>
      <w:r>
        <w:t xml:space="preserve">25.3. Новые возможности</w:t>
      </w:r>
      <w:r>
        <w:t xml:space="preserve"> </w:t>
      </w:r>
      <w:hyperlink r:id="rId55">
        <w:r>
          <w:rPr>
            <w:rStyle w:val="Hyperlink"/>
          </w:rPr>
          <w:t xml:space="preserve">I128</w:t>
        </w:r>
        <w:r>
          <w:rPr>
            <w:rStyle w:val="Hyperlink"/>
          </w:rPr>
          <w:t xml:space="preserve">2092</w:t>
        </w:r>
      </w:hyperlink>
      <w:r>
        <w:t xml:space="preserve"> </w:t>
      </w:r>
      <w:r>
        <w:t xml:space="preserve">Создать страницу в модуле</w:t>
      </w:r>
      <w:r>
        <w:t xml:space="preserve"> </w:t>
      </w:r>
      <w:r>
        <w:t xml:space="preserve">“Страницы сайта”</w:t>
      </w:r>
      <w:r>
        <w:t xml:space="preserve"> </w:t>
      </w:r>
      <w:r>
        <w:t xml:space="preserve">для доступа к системной странице</w:t>
      </w:r>
      <w:r>
        <w:t xml:space="preserve"> </w:t>
      </w:r>
      <w:r>
        <w:t xml:space="preserve">“Управление контентом электронной библиотеки”</w:t>
      </w:r>
      <w:r>
        <w:t xml:space="preserve"> </w:t>
      </w:r>
      <w:hyperlink r:id="rId56">
        <w:r>
          <w:rPr>
            <w:rStyle w:val="Hyperlink"/>
          </w:rPr>
          <w:t xml:space="preserve">I128</w:t>
        </w:r>
        <w:r>
          <w:rPr>
            <w:rStyle w:val="Hyperlink"/>
          </w:rPr>
          <w:t xml:space="preserve">2300</w:t>
        </w:r>
      </w:hyperlink>
      <w:r>
        <w:t xml:space="preserve"> </w:t>
      </w:r>
      <w:r>
        <w:t xml:space="preserve">Поддержка фонового распознавания текста (OCR) с помощью Tesseract для PDF-документов без текстового слоя.</w:t>
      </w:r>
      <w:r>
        <w:t xml:space="preserve"> </w:t>
      </w:r>
      <w:hyperlink r:id="rId57">
        <w:r>
          <w:rPr>
            <w:rStyle w:val="Hyperlink"/>
          </w:rPr>
          <w:t xml:space="preserve">I128</w:t>
        </w:r>
        <w:r>
          <w:rPr>
            <w:rStyle w:val="Hyperlink"/>
          </w:rPr>
          <w:t xml:space="preserve">2301</w:t>
        </w:r>
      </w:hyperlink>
      <w:r>
        <w:t xml:space="preserve"> </w:t>
      </w:r>
      <w:r>
        <w:t xml:space="preserve">Интеграция подсистемы транскрибации в модуль FT и добавление локального распознавания через Whisper</w:t>
      </w:r>
    </w:p>
    <w:p>
      <w:pPr>
        <w:pStyle w:val="Compact"/>
        <w:numPr>
          <w:ilvl w:val="0"/>
          <w:numId w:val="1001"/>
        </w:numPr>
      </w:pPr>
      <w:r>
        <w:t xml:space="preserve">Технологическое обеспечение системы ИРБИС 64/128</w:t>
      </w:r>
      <w:r>
        <w:t xml:space="preserve"> </w:t>
      </w:r>
      <w:r>
        <w:t xml:space="preserve">26.1. Исправление ошибок</w:t>
      </w:r>
      <w:r>
        <w:t xml:space="preserve"> </w:t>
      </w:r>
      <w:hyperlink r:id="rId58">
        <w:r>
          <w:rPr>
            <w:rStyle w:val="Hyperlink"/>
          </w:rPr>
          <w:t xml:space="preserve">I128</w:t>
        </w:r>
        <w:r>
          <w:rPr>
            <w:rStyle w:val="Hyperlink"/>
          </w:rPr>
          <w:t xml:space="preserve">2351</w:t>
        </w:r>
      </w:hyperlink>
      <w:r>
        <w:t xml:space="preserve"> </w:t>
      </w:r>
      <w:r>
        <w:t xml:space="preserve">Фиктивная форма ListInvKSUGEN в списке выходных форм каталога</w:t>
      </w:r>
    </w:p>
    <w:p>
      <w:pPr>
        <w:pStyle w:val="FirstParagraph"/>
      </w:pPr>
      <w:r>
        <w:rPr>
          <w:strike/>
        </w:rPr>
        <w:t xml:space="preserve">-</w:t>
      </w:r>
    </w:p>
    <w:p>
      <w:pPr>
        <w:pStyle w:val="BodyText"/>
      </w:pPr>
      <w:r>
        <w:t xml:space="preserve">Версия 2026.2</w:t>
      </w:r>
    </w:p>
    <w:p>
      <w:pPr>
        <w:pStyle w:val="BodyText"/>
      </w:pPr>
      <w:r>
        <w:rPr>
          <w:strike/>
        </w:rPr>
        <w:t xml:space="preserve">-</w:t>
      </w:r>
    </w:p>
    <w:p>
      <w:pPr>
        <w:pStyle w:val="Compact"/>
        <w:numPr>
          <w:ilvl w:val="0"/>
          <w:numId w:val="1002"/>
        </w:numPr>
      </w:pPr>
      <w:r>
        <w:t xml:space="preserve">В классе</w:t>
      </w:r>
      <w:r>
        <w:t xml:space="preserve"> </w:t>
      </w:r>
      <w:r>
        <w:rPr>
          <w:rStyle w:val="VerbatimChar"/>
        </w:rPr>
        <w:t xml:space="preserve">*WIA*Action</w:t>
      </w:r>
      <w:r>
        <w:t xml:space="preserve"> </w:t>
      </w:r>
      <w:r>
        <w:t xml:space="preserve">добавлено сохранение пути к файлу блокировки (</w:t>
      </w:r>
      <w:r>
        <w:rPr>
          <w:rStyle w:val="VerbatimChar"/>
        </w:rPr>
        <w:t xml:space="preserve">$flockFile</w:t>
      </w:r>
      <w:r>
        <w:t xml:space="preserve">) при запуске задачи с флагом</w:t>
      </w:r>
      <w:r>
        <w:t xml:space="preserve"> </w:t>
      </w:r>
      <w:r>
        <w:rPr>
          <w:rStyle w:val="VerbatimChar"/>
        </w:rPr>
        <w:t xml:space="preserve">$lock = true</w:t>
      </w:r>
      <w:r>
        <w:t xml:space="preserve">.</w:t>
      </w:r>
    </w:p>
    <w:p>
      <w:pPr>
        <w:pStyle w:val="Compact"/>
        <w:numPr>
          <w:ilvl w:val="0"/>
          <w:numId w:val="1002"/>
        </w:numPr>
      </w:pPr>
      <w:r>
        <w:t xml:space="preserve">Метод</w:t>
      </w:r>
      <w:r>
        <w:t xml:space="preserve"> </w:t>
      </w:r>
      <w:r>
        <w:rPr>
          <w:rStyle w:val="VerbatimChar"/>
        </w:rPr>
        <w:t xml:space="preserve">Unlock()</w:t>
      </w:r>
      <w:r>
        <w:t xml:space="preserve"> </w:t>
      </w:r>
      <w:r>
        <w:t xml:space="preserve">теперь не только закрывает дескриптор, но и удаляет связанный файл.</w:t>
      </w:r>
    </w:p>
    <w:p>
      <w:pPr>
        <w:pStyle w:val="Compact"/>
        <w:numPr>
          <w:ilvl w:val="0"/>
          <w:numId w:val="1002"/>
        </w:numPr>
      </w:pPr>
      <w:r>
        <w:t xml:space="preserve">При успешном получении файловой блокировки добавлена регистрация shutdown</w:t>
      </w:r>
      <w:r>
        <w:rPr>
          <w:strike/>
        </w:rPr>
        <w:t xml:space="preserve">очистки (</w:t>
      </w:r>
      <w:r>
        <w:rPr>
          <w:rStyle w:val="VerbatimChar"/>
          <w:strike/>
        </w:rPr>
        <w:t xml:space="preserve">register*shutdown*function</w:t>
      </w:r>
      <w:r>
        <w:rPr>
          <w:strike/>
        </w:rPr>
        <w:t xml:space="preserve">), чтобы файл удалялся даже при аварийном завершении PHP</w:t>
      </w:r>
      <w:r>
        <w:t xml:space="preserve">процесса.</w:t>
      </w:r>
    </w:p>
    <w:p>
      <w:pPr>
        <w:pStyle w:val="Compact"/>
        <w:numPr>
          <w:ilvl w:val="0"/>
          <w:numId w:val="1002"/>
        </w:numPr>
      </w:pPr>
      <w:r>
        <w:t xml:space="preserve">Таймерные флаги без блокировки (где</w:t>
      </w:r>
      <w:r>
        <w:t xml:space="preserve"> </w:t>
      </w:r>
      <w:r>
        <w:rPr>
          <w:rStyle w:val="VerbatimChar"/>
        </w:rPr>
        <w:t xml:space="preserve">$lock = false</w:t>
      </w:r>
      <w:r>
        <w:t xml:space="preserve">) не затрагиваются, чтобы не нарушить частоту запуска циклических задач.</w:t>
      </w:r>
    </w:p>
    <w:p>
      <w:pPr>
        <w:pStyle w:val="FirstParagraph"/>
      </w:pPr>
      <w:r>
        <w:t xml:space="preserve">Это изменение решает проблему постепенного засорения каталога i128Data/Flags после выполнения фоновых задач.</w:t>
      </w:r>
    </w:p>
    <w:p>
      <w:pPr>
        <w:pStyle w:val="BodyText"/>
      </w:pPr>
      <w:r>
        <w:rPr>
          <w:strike/>
        </w:rPr>
        <w:t xml:space="preserve">-</w:t>
      </w:r>
    </w:p>
    <w:p>
      <w:pPr>
        <w:pStyle w:val="BodyText"/>
      </w:pPr>
      <w:r>
        <w:t xml:space="preserve">There was a merge conflict automatically merging this branch</w:t>
      </w:r>
    </w:p>
    <w:p>
      <w:pPr>
        <w:pStyle w:val="BodyText"/>
      </w:pPr>
      <w:r>
        <w:rPr>
          <w:strike/>
        </w:rPr>
        <w:t xml:space="preserve">-</w:t>
      </w:r>
    </w:p>
    <w:p>
      <w:pPr>
        <w:pStyle w:val="BodyText"/>
      </w:pPr>
      <w:r>
        <w:t xml:space="preserve">Исправление ошибок</w:t>
      </w:r>
    </w:p>
    <w:p>
      <w:pPr>
        <w:pStyle w:val="Compact"/>
        <w:numPr>
          <w:ilvl w:val="0"/>
          <w:numId w:val="1003"/>
        </w:numPr>
      </w:pPr>
      <w:hyperlink r:id="rId59">
        <w:r>
          <w:rPr>
            <w:rStyle w:val="Hyperlink"/>
          </w:rPr>
          <w:t xml:space="preserve">I128</w:t>
        </w:r>
        <w:r>
          <w:rPr>
            <w:rStyle w:val="Hyperlink"/>
          </w:rPr>
          <w:t xml:space="preserve">1870</w:t>
        </w:r>
      </w:hyperlink>
      <w:r>
        <w:t xml:space="preserve"> </w:t>
      </w:r>
      <w:r>
        <w:t xml:space="preserve">- Установщик 128 не проверяет, есть ли у веб-сервера права на запись в директории, в которых он создает папки i128data и objects и файлы, а также на директорию сервера 64</w:t>
      </w:r>
    </w:p>
    <w:p>
      <w:pPr>
        <w:pStyle w:val="Compact"/>
        <w:numPr>
          <w:ilvl w:val="0"/>
          <w:numId w:val="1003"/>
        </w:numPr>
      </w:pPr>
      <w:hyperlink r:id="rId60">
        <w:r>
          <w:rPr>
            <w:rStyle w:val="Hyperlink"/>
          </w:rPr>
          <w:t xml:space="preserve">I128</w:t>
        </w:r>
        <w:r>
          <w:rPr>
            <w:rStyle w:val="Hyperlink"/>
          </w:rPr>
          <w:t xml:space="preserve">2333</w:t>
        </w:r>
      </w:hyperlink>
      <w:r>
        <w:t xml:space="preserve"> </w:t>
      </w:r>
      <w:r>
        <w:t xml:space="preserve">- Невозможно создать подборку в ЛК</w:t>
      </w:r>
    </w:p>
    <w:p>
      <w:pPr>
        <w:pStyle w:val="Compact"/>
        <w:numPr>
          <w:ilvl w:val="0"/>
          <w:numId w:val="1003"/>
        </w:numPr>
      </w:pPr>
      <w:hyperlink r:id="rId61">
        <w:r>
          <w:rPr>
            <w:rStyle w:val="Hyperlink"/>
          </w:rPr>
          <w:t xml:space="preserve">I128</w:t>
        </w:r>
        <w:r>
          <w:rPr>
            <w:rStyle w:val="Hyperlink"/>
          </w:rPr>
          <w:t xml:space="preserve">2368</w:t>
        </w:r>
      </w:hyperlink>
      <w:r>
        <w:t xml:space="preserve"> </w:t>
      </w:r>
      <w:r>
        <w:t xml:space="preserve">- Отсутствует формат showgallery</w:t>
      </w:r>
    </w:p>
    <w:p>
      <w:pPr>
        <w:pStyle w:val="Compact"/>
        <w:numPr>
          <w:ilvl w:val="0"/>
          <w:numId w:val="1003"/>
        </w:numPr>
      </w:pPr>
      <w:hyperlink r:id="rId62">
        <w:r>
          <w:rPr>
            <w:rStyle w:val="Hyperlink"/>
          </w:rPr>
          <w:t xml:space="preserve">I128</w:t>
        </w:r>
        <w:r>
          <w:rPr>
            <w:rStyle w:val="Hyperlink"/>
          </w:rPr>
          <w:t xml:space="preserve">2375</w:t>
        </w:r>
      </w:hyperlink>
      <w:r>
        <w:t xml:space="preserve"> </w:t>
      </w:r>
      <w:r>
        <w:t xml:space="preserve">- Падение фоновой упаковки логов посещений при некорректной дате в записи статистики</w:t>
      </w:r>
    </w:p>
    <w:p>
      <w:pPr>
        <w:pStyle w:val="Compact"/>
        <w:numPr>
          <w:ilvl w:val="0"/>
          <w:numId w:val="1003"/>
        </w:numPr>
      </w:pPr>
      <w:hyperlink r:id="rId63">
        <w:r>
          <w:rPr>
            <w:rStyle w:val="Hyperlink"/>
          </w:rPr>
          <w:t xml:space="preserve">I128</w:t>
        </w:r>
        <w:r>
          <w:rPr>
            <w:rStyle w:val="Hyperlink"/>
          </w:rPr>
          <w:t xml:space="preserve">2376</w:t>
        </w:r>
      </w:hyperlink>
      <w:r>
        <w:t xml:space="preserve"> </w:t>
      </w:r>
      <w:r>
        <w:t xml:space="preserve">- Fatal при выполнении фонового этапа</w:t>
      </w:r>
      <w:r>
        <w:t xml:space="preserve"> </w:t>
      </w:r>
      <w:r>
        <w:rPr>
          <w:rStyle w:val="VerbatimChar"/>
        </w:rPr>
        <w:t xml:space="preserve">CSpider/Stage21</w:t>
      </w:r>
      <w:r>
        <w:t xml:space="preserve"> </w:t>
      </w:r>
      <w:r>
        <w:t xml:space="preserve">в очереди</w:t>
      </w:r>
    </w:p>
    <w:p>
      <w:pPr>
        <w:pStyle w:val="Compact"/>
        <w:numPr>
          <w:ilvl w:val="0"/>
          <w:numId w:val="1003"/>
        </w:numPr>
      </w:pPr>
      <w:hyperlink r:id="rId64">
        <w:r>
          <w:rPr>
            <w:rStyle w:val="Hyperlink"/>
          </w:rPr>
          <w:t xml:space="preserve">I128</w:t>
        </w:r>
        <w:r>
          <w:rPr>
            <w:rStyle w:val="Hyperlink"/>
          </w:rPr>
          <w:t xml:space="preserve">2377</w:t>
        </w:r>
      </w:hyperlink>
      <w:r>
        <w:t xml:space="preserve"> </w:t>
      </w:r>
      <w:r>
        <w:t xml:space="preserve">- TypeError при получении закладок и пометок для неавторизованных пользователей</w:t>
      </w:r>
    </w:p>
    <w:p>
      <w:pPr>
        <w:pStyle w:val="Compact"/>
        <w:numPr>
          <w:ilvl w:val="0"/>
          <w:numId w:val="1003"/>
        </w:numPr>
      </w:pPr>
      <w:hyperlink r:id="rId65">
        <w:r>
          <w:rPr>
            <w:rStyle w:val="Hyperlink"/>
          </w:rPr>
          <w:t xml:space="preserve">I128</w:t>
        </w:r>
        <w:r>
          <w:rPr>
            <w:rStyle w:val="Hyperlink"/>
          </w:rPr>
          <w:t xml:space="preserve">2378</w:t>
        </w:r>
      </w:hyperlink>
      <w:r>
        <w:t xml:space="preserve"> </w:t>
      </w:r>
      <w:r>
        <w:t xml:space="preserve">- Ошибка обработки пустых значений БД</w:t>
      </w:r>
    </w:p>
    <w:p>
      <w:pPr>
        <w:pStyle w:val="Compact"/>
        <w:numPr>
          <w:ilvl w:val="0"/>
          <w:numId w:val="1003"/>
        </w:numPr>
      </w:pPr>
      <w:hyperlink r:id="rId66">
        <w:r>
          <w:rPr>
            <w:rStyle w:val="Hyperlink"/>
          </w:rPr>
          <w:t xml:space="preserve">I128</w:t>
        </w:r>
        <w:r>
          <w:rPr>
            <w:rStyle w:val="Hyperlink"/>
          </w:rPr>
          <w:t xml:space="preserve">2382</w:t>
        </w:r>
      </w:hyperlink>
      <w:r>
        <w:t xml:space="preserve"> </w:t>
      </w:r>
      <w:r>
        <w:t xml:space="preserve">- PHP Fatal error: Uncaught TypeError: substr(): Argument #1 ($string) must be of type string, array given in modules/Format/__call/Fmt.inc:81</w:t>
      </w:r>
    </w:p>
    <w:p>
      <w:pPr>
        <w:pStyle w:val="Compact"/>
        <w:numPr>
          <w:ilvl w:val="0"/>
          <w:numId w:val="1003"/>
        </w:numPr>
      </w:pPr>
      <w:hyperlink r:id="rId67">
        <w:r>
          <w:rPr>
            <w:rStyle w:val="Hyperlink"/>
          </w:rPr>
          <w:t xml:space="preserve">I128</w:t>
        </w:r>
        <w:r>
          <w:rPr>
            <w:rStyle w:val="Hyperlink"/>
          </w:rPr>
          <w:t xml:space="preserve">2383</w:t>
        </w:r>
      </w:hyperlink>
      <w:r>
        <w:t xml:space="preserve"> </w:t>
      </w:r>
      <w:r>
        <w:t xml:space="preserve">- Ошибка авторизации и выборки записей</w:t>
      </w:r>
    </w:p>
    <w:p>
      <w:pPr>
        <w:pStyle w:val="Compact"/>
        <w:numPr>
          <w:ilvl w:val="0"/>
          <w:numId w:val="1003"/>
        </w:numPr>
      </w:pPr>
      <w:hyperlink r:id="rId68">
        <w:r>
          <w:rPr>
            <w:rStyle w:val="Hyperlink"/>
          </w:rPr>
          <w:t xml:space="preserve">I128</w:t>
        </w:r>
        <w:r>
          <w:rPr>
            <w:rStyle w:val="Hyperlink"/>
          </w:rPr>
          <w:t xml:space="preserve">2385</w:t>
        </w:r>
      </w:hyperlink>
      <w:r>
        <w:t xml:space="preserve"> </w:t>
      </w:r>
      <w:r>
        <w:t xml:space="preserve">- Недоступность функций выгрузки и обновления в сводном каталоге для записей Читателей, Мероприятий и других специальных типов</w:t>
      </w:r>
    </w:p>
    <w:p>
      <w:pPr>
        <w:pStyle w:val="Compact"/>
        <w:numPr>
          <w:ilvl w:val="0"/>
          <w:numId w:val="1003"/>
        </w:numPr>
      </w:pPr>
      <w:hyperlink r:id="rId69">
        <w:r>
          <w:rPr>
            <w:rStyle w:val="Hyperlink"/>
          </w:rPr>
          <w:t xml:space="preserve">I128</w:t>
        </w:r>
        <w:r>
          <w:rPr>
            <w:rStyle w:val="Hyperlink"/>
          </w:rPr>
          <w:t xml:space="preserve">2400</w:t>
        </w:r>
      </w:hyperlink>
      <w:r>
        <w:t xml:space="preserve"> </w:t>
      </w:r>
      <w:r>
        <w:t xml:space="preserve">- Аварийное завершение рассылки ИРИ при выполнении из очереди задач</w:t>
      </w:r>
    </w:p>
    <w:p>
      <w:pPr>
        <w:pStyle w:val="Compact"/>
        <w:numPr>
          <w:ilvl w:val="0"/>
          <w:numId w:val="1003"/>
        </w:numPr>
      </w:pPr>
      <w:hyperlink r:id="rId70">
        <w:r>
          <w:rPr>
            <w:rStyle w:val="Hyperlink"/>
          </w:rPr>
          <w:t xml:space="preserve">I128</w:t>
        </w:r>
        <w:r>
          <w:rPr>
            <w:rStyle w:val="Hyperlink"/>
          </w:rPr>
          <w:t xml:space="preserve">2401</w:t>
        </w:r>
      </w:hyperlink>
      <w:r>
        <w:t xml:space="preserve"> </w:t>
      </w:r>
      <w:r>
        <w:t xml:space="preserve">- Сброс формата отображения записей (fmttype) при использовании интерфейса Bootstrap 5</w:t>
      </w:r>
    </w:p>
    <w:p>
      <w:pPr>
        <w:pStyle w:val="Compact"/>
        <w:numPr>
          <w:ilvl w:val="0"/>
          <w:numId w:val="1003"/>
        </w:numPr>
      </w:pPr>
      <w:hyperlink r:id="rId71">
        <w:r>
          <w:rPr>
            <w:rStyle w:val="Hyperlink"/>
          </w:rPr>
          <w:t xml:space="preserve">I128</w:t>
        </w:r>
        <w:r>
          <w:rPr>
            <w:rStyle w:val="Hyperlink"/>
          </w:rPr>
          <w:t xml:space="preserve">2404</w:t>
        </w:r>
      </w:hyperlink>
      <w:r>
        <w:t xml:space="preserve"> </w:t>
      </w:r>
      <w:r>
        <w:t xml:space="preserve">- Оптимизация алгоритма загрузки файлов в модуле J-Irbis 2</w:t>
      </w:r>
    </w:p>
    <w:p>
      <w:pPr>
        <w:pStyle w:val="Compact"/>
        <w:numPr>
          <w:ilvl w:val="0"/>
          <w:numId w:val="1003"/>
        </w:numPr>
      </w:pPr>
      <w:hyperlink r:id="rId72">
        <w:r>
          <w:rPr>
            <w:rStyle w:val="Hyperlink"/>
          </w:rPr>
          <w:t xml:space="preserve">I128</w:t>
        </w:r>
        <w:r>
          <w:rPr>
            <w:rStyle w:val="Hyperlink"/>
          </w:rPr>
          <w:t xml:space="preserve">2409</w:t>
        </w:r>
      </w:hyperlink>
      <w:r>
        <w:t xml:space="preserve"> </w:t>
      </w:r>
      <w:r>
        <w:t xml:space="preserve">- Оптимизация процесса получения информации об организации</w:t>
      </w:r>
    </w:p>
    <w:p>
      <w:pPr>
        <w:pStyle w:val="Compact"/>
        <w:numPr>
          <w:ilvl w:val="0"/>
          <w:numId w:val="1003"/>
        </w:numPr>
      </w:pPr>
      <w:hyperlink r:id="rId73">
        <w:r>
          <w:rPr>
            <w:rStyle w:val="Hyperlink"/>
          </w:rPr>
          <w:t xml:space="preserve">I128</w:t>
        </w:r>
        <w:r>
          <w:rPr>
            <w:rStyle w:val="Hyperlink"/>
          </w:rPr>
          <w:t xml:space="preserve">2428</w:t>
        </w:r>
      </w:hyperlink>
      <w:r>
        <w:t xml:space="preserve"> </w:t>
      </w:r>
      <w:r>
        <w:t xml:space="preserve">- Накопление служебных файлов в папке i128Data/Flags после выполнения фоновых задач</w:t>
      </w:r>
    </w:p>
    <w:p>
      <w:pPr>
        <w:pStyle w:val="Compact"/>
        <w:numPr>
          <w:ilvl w:val="0"/>
          <w:numId w:val="1003"/>
        </w:numPr>
      </w:pPr>
      <w:hyperlink r:id="rId74">
        <w:r>
          <w:rPr>
            <w:rStyle w:val="Hyperlink"/>
          </w:rPr>
          <w:t xml:space="preserve">I128</w:t>
        </w:r>
        <w:r>
          <w:rPr>
            <w:rStyle w:val="Hyperlink"/>
          </w:rPr>
          <w:t xml:space="preserve">2429</w:t>
        </w:r>
      </w:hyperlink>
      <w:r>
        <w:t xml:space="preserve"> </w:t>
      </w:r>
      <w:r>
        <w:t xml:space="preserve">- Исправление ошибки 404 при отправке письма о продлении в АРМ Книговыдача</w:t>
      </w:r>
    </w:p>
    <w:p>
      <w:pPr>
        <w:pStyle w:val="Compact"/>
        <w:numPr>
          <w:ilvl w:val="0"/>
          <w:numId w:val="1003"/>
        </w:numPr>
      </w:pPr>
      <w:hyperlink r:id="rId75">
        <w:r>
          <w:rPr>
            <w:rStyle w:val="Hyperlink"/>
          </w:rPr>
          <w:t xml:space="preserve">I128</w:t>
        </w:r>
        <w:r>
          <w:rPr>
            <w:rStyle w:val="Hyperlink"/>
          </w:rPr>
          <w:t xml:space="preserve">2430</w:t>
        </w:r>
      </w:hyperlink>
      <w:r>
        <w:t xml:space="preserve"> </w:t>
      </w:r>
      <w:r>
        <w:t xml:space="preserve">- Открытие неверного формуляра читателя после выполнения заявки на продление</w:t>
      </w:r>
    </w:p>
    <w:bookmarkEnd w:id="7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8" Target="I128~~1271" TargetMode="External" /><Relationship Type="http://schemas.openxmlformats.org/officeDocument/2006/relationships/hyperlink" Id="rId49" Target="I128~~1400" TargetMode="External" /><Relationship Type="http://schemas.openxmlformats.org/officeDocument/2006/relationships/hyperlink" Id="rId50" Target="I128~~1659" TargetMode="External" /><Relationship Type="http://schemas.openxmlformats.org/officeDocument/2006/relationships/hyperlink" Id="rId26" Target="I128~~1795" TargetMode="External" /><Relationship Type="http://schemas.openxmlformats.org/officeDocument/2006/relationships/hyperlink" Id="rId59" Target="I128~~1870" TargetMode="External" /><Relationship Type="http://schemas.openxmlformats.org/officeDocument/2006/relationships/hyperlink" Id="rId10" Target="I128~~2079" TargetMode="External" /><Relationship Type="http://schemas.openxmlformats.org/officeDocument/2006/relationships/hyperlink" Id="rId55" Target="I128~~2092" TargetMode="External" /><Relationship Type="http://schemas.openxmlformats.org/officeDocument/2006/relationships/hyperlink" Id="rId45" Target="I128~~2093" TargetMode="External" /><Relationship Type="http://schemas.openxmlformats.org/officeDocument/2006/relationships/hyperlink" Id="rId32" Target="I128~~2119" TargetMode="External" /><Relationship Type="http://schemas.openxmlformats.org/officeDocument/2006/relationships/hyperlink" Id="rId27" Target="I128~~2155" TargetMode="External" /><Relationship Type="http://schemas.openxmlformats.org/officeDocument/2006/relationships/hyperlink" Id="rId22" Target="I128~~2199" TargetMode="External" /><Relationship Type="http://schemas.openxmlformats.org/officeDocument/2006/relationships/hyperlink" Id="rId17" Target="I128~~2209" TargetMode="External" /><Relationship Type="http://schemas.openxmlformats.org/officeDocument/2006/relationships/hyperlink" Id="rId18" Target="I128~~2223" TargetMode="External" /><Relationship Type="http://schemas.openxmlformats.org/officeDocument/2006/relationships/hyperlink" Id="rId11" Target="I128~~2224" TargetMode="External" /><Relationship Type="http://schemas.openxmlformats.org/officeDocument/2006/relationships/hyperlink" Id="rId44" Target="I128~~2226" TargetMode="External" /><Relationship Type="http://schemas.openxmlformats.org/officeDocument/2006/relationships/hyperlink" Id="rId30" Target="I128~~2227" TargetMode="External" /><Relationship Type="http://schemas.openxmlformats.org/officeDocument/2006/relationships/hyperlink" Id="rId19" Target="I128~~2228" TargetMode="External" /><Relationship Type="http://schemas.openxmlformats.org/officeDocument/2006/relationships/hyperlink" Id="rId54" Target="I128~~2243" TargetMode="External" /><Relationship Type="http://schemas.openxmlformats.org/officeDocument/2006/relationships/hyperlink" Id="rId51" Target="I128~~2253" TargetMode="External" /><Relationship Type="http://schemas.openxmlformats.org/officeDocument/2006/relationships/hyperlink" Id="rId52" Target="I128~~2254" TargetMode="External" /><Relationship Type="http://schemas.openxmlformats.org/officeDocument/2006/relationships/hyperlink" Id="rId43" Target="I128~~2255" TargetMode="External" /><Relationship Type="http://schemas.openxmlformats.org/officeDocument/2006/relationships/hyperlink" Id="rId40" Target="I128~~2256" TargetMode="External" /><Relationship Type="http://schemas.openxmlformats.org/officeDocument/2006/relationships/hyperlink" Id="rId12" Target="I128~~2257" TargetMode="External" /><Relationship Type="http://schemas.openxmlformats.org/officeDocument/2006/relationships/hyperlink" Id="rId34" Target="I128~~2258" TargetMode="External" /><Relationship Type="http://schemas.openxmlformats.org/officeDocument/2006/relationships/hyperlink" Id="rId35" Target="I128~~2274" TargetMode="External" /><Relationship Type="http://schemas.openxmlformats.org/officeDocument/2006/relationships/hyperlink" Id="rId31" Target="I128~~2285" TargetMode="External" /><Relationship Type="http://schemas.openxmlformats.org/officeDocument/2006/relationships/hyperlink" Id="rId46" Target="I128~~2289" TargetMode="External" /><Relationship Type="http://schemas.openxmlformats.org/officeDocument/2006/relationships/hyperlink" Id="rId13" Target="I128~~2298" TargetMode="External" /><Relationship Type="http://schemas.openxmlformats.org/officeDocument/2006/relationships/hyperlink" Id="rId56" Target="I128~~2300" TargetMode="External" /><Relationship Type="http://schemas.openxmlformats.org/officeDocument/2006/relationships/hyperlink" Id="rId57" Target="I128~~2301" TargetMode="External" /><Relationship Type="http://schemas.openxmlformats.org/officeDocument/2006/relationships/hyperlink" Id="rId53" Target="I128~~2315" TargetMode="External" /><Relationship Type="http://schemas.openxmlformats.org/officeDocument/2006/relationships/hyperlink" Id="rId41" Target="I128~~2318" TargetMode="External" /><Relationship Type="http://schemas.openxmlformats.org/officeDocument/2006/relationships/hyperlink" Id="rId39" Target="I128~~2321" TargetMode="External" /><Relationship Type="http://schemas.openxmlformats.org/officeDocument/2006/relationships/hyperlink" Id="rId24" Target="I128~~2322" TargetMode="External" /><Relationship Type="http://schemas.openxmlformats.org/officeDocument/2006/relationships/hyperlink" Id="rId23" Target="I128~~2324" TargetMode="External" /><Relationship Type="http://schemas.openxmlformats.org/officeDocument/2006/relationships/hyperlink" Id="rId14" Target="I128~~2325" TargetMode="External" /><Relationship Type="http://schemas.openxmlformats.org/officeDocument/2006/relationships/hyperlink" Id="rId15" Target="I128~~2326" TargetMode="External" /><Relationship Type="http://schemas.openxmlformats.org/officeDocument/2006/relationships/hyperlink" Id="rId16" Target="I128~~2331" TargetMode="External" /><Relationship Type="http://schemas.openxmlformats.org/officeDocument/2006/relationships/hyperlink" Id="rId60" Target="I128~~2333" TargetMode="External" /><Relationship Type="http://schemas.openxmlformats.org/officeDocument/2006/relationships/hyperlink" Id="rId33" Target="I128~~2339" TargetMode="External" /><Relationship Type="http://schemas.openxmlformats.org/officeDocument/2006/relationships/hyperlink" Id="rId9" Target="I128~~2342" TargetMode="External" /><Relationship Type="http://schemas.openxmlformats.org/officeDocument/2006/relationships/hyperlink" Id="rId58" Target="I128~~2351" TargetMode="External" /><Relationship Type="http://schemas.openxmlformats.org/officeDocument/2006/relationships/hyperlink" Id="rId36" Target="I128~~2356" TargetMode="External" /><Relationship Type="http://schemas.openxmlformats.org/officeDocument/2006/relationships/hyperlink" Id="rId61" Target="I128~~2368" TargetMode="External" /><Relationship Type="http://schemas.openxmlformats.org/officeDocument/2006/relationships/hyperlink" Id="rId25" Target="I128~~2369" TargetMode="External" /><Relationship Type="http://schemas.openxmlformats.org/officeDocument/2006/relationships/hyperlink" Id="rId42" Target="I128~~2370" TargetMode="External" /><Relationship Type="http://schemas.openxmlformats.org/officeDocument/2006/relationships/hyperlink" Id="rId62" Target="I128~~2375" TargetMode="External" /><Relationship Type="http://schemas.openxmlformats.org/officeDocument/2006/relationships/hyperlink" Id="rId63" Target="I128~~2376" TargetMode="External" /><Relationship Type="http://schemas.openxmlformats.org/officeDocument/2006/relationships/hyperlink" Id="rId64" Target="I128~~2377" TargetMode="External" /><Relationship Type="http://schemas.openxmlformats.org/officeDocument/2006/relationships/hyperlink" Id="rId65" Target="I128~~2378" TargetMode="External" /><Relationship Type="http://schemas.openxmlformats.org/officeDocument/2006/relationships/hyperlink" Id="rId66" Target="I128~~2382" TargetMode="External" /><Relationship Type="http://schemas.openxmlformats.org/officeDocument/2006/relationships/hyperlink" Id="rId67" Target="I128~~2383" TargetMode="External" /><Relationship Type="http://schemas.openxmlformats.org/officeDocument/2006/relationships/hyperlink" Id="rId68" Target="I128~~2385" TargetMode="External" /><Relationship Type="http://schemas.openxmlformats.org/officeDocument/2006/relationships/hyperlink" Id="rId29" Target="I128~~2386" TargetMode="External" /><Relationship Type="http://schemas.openxmlformats.org/officeDocument/2006/relationships/hyperlink" Id="rId20" Target="I128~~2390" TargetMode="External" /><Relationship Type="http://schemas.openxmlformats.org/officeDocument/2006/relationships/hyperlink" Id="rId21" Target="I128~~2391" TargetMode="External" /><Relationship Type="http://schemas.openxmlformats.org/officeDocument/2006/relationships/hyperlink" Id="rId69" Target="I128~~2400" TargetMode="External" /><Relationship Type="http://schemas.openxmlformats.org/officeDocument/2006/relationships/hyperlink" Id="rId70" Target="I128~~2401" TargetMode="External" /><Relationship Type="http://schemas.openxmlformats.org/officeDocument/2006/relationships/hyperlink" Id="rId47" Target="I128~~2402" TargetMode="External" /><Relationship Type="http://schemas.openxmlformats.org/officeDocument/2006/relationships/hyperlink" Id="rId71" Target="I128~~2404" TargetMode="External" /><Relationship Type="http://schemas.openxmlformats.org/officeDocument/2006/relationships/hyperlink" Id="rId72" Target="I128~~2409" TargetMode="External" /><Relationship Type="http://schemas.openxmlformats.org/officeDocument/2006/relationships/hyperlink" Id="rId37" Target="I128~~2418" TargetMode="External" /><Relationship Type="http://schemas.openxmlformats.org/officeDocument/2006/relationships/hyperlink" Id="rId38" Target="I128~~2419" TargetMode="External" /><Relationship Type="http://schemas.openxmlformats.org/officeDocument/2006/relationships/hyperlink" Id="rId73" Target="I128~~2428" TargetMode="External" /><Relationship Type="http://schemas.openxmlformats.org/officeDocument/2006/relationships/hyperlink" Id="rId74" Target="I128~~2429" TargetMode="External" /><Relationship Type="http://schemas.openxmlformats.org/officeDocument/2006/relationships/hyperlink" Id="rId75" Target="I128~~2430" TargetMode="External" /><Relationship Type="http://schemas.openxmlformats.org/officeDocument/2006/relationships/hyperlink" Id="rId48" Target="I128~~2431" TargetMode="External" /></Relationships>
</file>

<file path=word/_rels/footnotes.xml.rels><?xml version="1.0" encoding="UTF-8"?><Relationships xmlns="http://schemas.openxmlformats.org/package/2006/relationships"><Relationship Type="http://schemas.openxmlformats.org/officeDocument/2006/relationships/hyperlink" Id="rId28" Target="I128~~1271" TargetMode="External" /><Relationship Type="http://schemas.openxmlformats.org/officeDocument/2006/relationships/hyperlink" Id="rId49" Target="I128~~1400" TargetMode="External" /><Relationship Type="http://schemas.openxmlformats.org/officeDocument/2006/relationships/hyperlink" Id="rId50" Target="I128~~1659" TargetMode="External" /><Relationship Type="http://schemas.openxmlformats.org/officeDocument/2006/relationships/hyperlink" Id="rId26" Target="I128~~1795" TargetMode="External" /><Relationship Type="http://schemas.openxmlformats.org/officeDocument/2006/relationships/hyperlink" Id="rId59" Target="I128~~1870" TargetMode="External" /><Relationship Type="http://schemas.openxmlformats.org/officeDocument/2006/relationships/hyperlink" Id="rId10" Target="I128~~2079" TargetMode="External" /><Relationship Type="http://schemas.openxmlformats.org/officeDocument/2006/relationships/hyperlink" Id="rId55" Target="I128~~2092" TargetMode="External" /><Relationship Type="http://schemas.openxmlformats.org/officeDocument/2006/relationships/hyperlink" Id="rId45" Target="I128~~2093" TargetMode="External" /><Relationship Type="http://schemas.openxmlformats.org/officeDocument/2006/relationships/hyperlink" Id="rId32" Target="I128~~2119" TargetMode="External" /><Relationship Type="http://schemas.openxmlformats.org/officeDocument/2006/relationships/hyperlink" Id="rId27" Target="I128~~2155" TargetMode="External" /><Relationship Type="http://schemas.openxmlformats.org/officeDocument/2006/relationships/hyperlink" Id="rId22" Target="I128~~2199" TargetMode="External" /><Relationship Type="http://schemas.openxmlformats.org/officeDocument/2006/relationships/hyperlink" Id="rId17" Target="I128~~2209" TargetMode="External" /><Relationship Type="http://schemas.openxmlformats.org/officeDocument/2006/relationships/hyperlink" Id="rId18" Target="I128~~2223" TargetMode="External" /><Relationship Type="http://schemas.openxmlformats.org/officeDocument/2006/relationships/hyperlink" Id="rId11" Target="I128~~2224" TargetMode="External" /><Relationship Type="http://schemas.openxmlformats.org/officeDocument/2006/relationships/hyperlink" Id="rId44" Target="I128~~2226" TargetMode="External" /><Relationship Type="http://schemas.openxmlformats.org/officeDocument/2006/relationships/hyperlink" Id="rId30" Target="I128~~2227" TargetMode="External" /><Relationship Type="http://schemas.openxmlformats.org/officeDocument/2006/relationships/hyperlink" Id="rId19" Target="I128~~2228" TargetMode="External" /><Relationship Type="http://schemas.openxmlformats.org/officeDocument/2006/relationships/hyperlink" Id="rId54" Target="I128~~2243" TargetMode="External" /><Relationship Type="http://schemas.openxmlformats.org/officeDocument/2006/relationships/hyperlink" Id="rId51" Target="I128~~2253" TargetMode="External" /><Relationship Type="http://schemas.openxmlformats.org/officeDocument/2006/relationships/hyperlink" Id="rId52" Target="I128~~2254" TargetMode="External" /><Relationship Type="http://schemas.openxmlformats.org/officeDocument/2006/relationships/hyperlink" Id="rId43" Target="I128~~2255" TargetMode="External" /><Relationship Type="http://schemas.openxmlformats.org/officeDocument/2006/relationships/hyperlink" Id="rId40" Target="I128~~2256" TargetMode="External" /><Relationship Type="http://schemas.openxmlformats.org/officeDocument/2006/relationships/hyperlink" Id="rId12" Target="I128~~2257" TargetMode="External" /><Relationship Type="http://schemas.openxmlformats.org/officeDocument/2006/relationships/hyperlink" Id="rId34" Target="I128~~2258" TargetMode="External" /><Relationship Type="http://schemas.openxmlformats.org/officeDocument/2006/relationships/hyperlink" Id="rId35" Target="I128~~2274" TargetMode="External" /><Relationship Type="http://schemas.openxmlformats.org/officeDocument/2006/relationships/hyperlink" Id="rId31" Target="I128~~2285" TargetMode="External" /><Relationship Type="http://schemas.openxmlformats.org/officeDocument/2006/relationships/hyperlink" Id="rId46" Target="I128~~2289" TargetMode="External" /><Relationship Type="http://schemas.openxmlformats.org/officeDocument/2006/relationships/hyperlink" Id="rId13" Target="I128~~2298" TargetMode="External" /><Relationship Type="http://schemas.openxmlformats.org/officeDocument/2006/relationships/hyperlink" Id="rId56" Target="I128~~2300" TargetMode="External" /><Relationship Type="http://schemas.openxmlformats.org/officeDocument/2006/relationships/hyperlink" Id="rId57" Target="I128~~2301" TargetMode="External" /><Relationship Type="http://schemas.openxmlformats.org/officeDocument/2006/relationships/hyperlink" Id="rId53" Target="I128~~2315" TargetMode="External" /><Relationship Type="http://schemas.openxmlformats.org/officeDocument/2006/relationships/hyperlink" Id="rId41" Target="I128~~2318" TargetMode="External" /><Relationship Type="http://schemas.openxmlformats.org/officeDocument/2006/relationships/hyperlink" Id="rId39" Target="I128~~2321" TargetMode="External" /><Relationship Type="http://schemas.openxmlformats.org/officeDocument/2006/relationships/hyperlink" Id="rId24" Target="I128~~2322" TargetMode="External" /><Relationship Type="http://schemas.openxmlformats.org/officeDocument/2006/relationships/hyperlink" Id="rId23" Target="I128~~2324" TargetMode="External" /><Relationship Type="http://schemas.openxmlformats.org/officeDocument/2006/relationships/hyperlink" Id="rId14" Target="I128~~2325" TargetMode="External" /><Relationship Type="http://schemas.openxmlformats.org/officeDocument/2006/relationships/hyperlink" Id="rId15" Target="I128~~2326" TargetMode="External" /><Relationship Type="http://schemas.openxmlformats.org/officeDocument/2006/relationships/hyperlink" Id="rId16" Target="I128~~2331" TargetMode="External" /><Relationship Type="http://schemas.openxmlformats.org/officeDocument/2006/relationships/hyperlink" Id="rId60" Target="I128~~2333" TargetMode="External" /><Relationship Type="http://schemas.openxmlformats.org/officeDocument/2006/relationships/hyperlink" Id="rId33" Target="I128~~2339" TargetMode="External" /><Relationship Type="http://schemas.openxmlformats.org/officeDocument/2006/relationships/hyperlink" Id="rId9" Target="I128~~2342" TargetMode="External" /><Relationship Type="http://schemas.openxmlformats.org/officeDocument/2006/relationships/hyperlink" Id="rId58" Target="I128~~2351" TargetMode="External" /><Relationship Type="http://schemas.openxmlformats.org/officeDocument/2006/relationships/hyperlink" Id="rId36" Target="I128~~2356" TargetMode="External" /><Relationship Type="http://schemas.openxmlformats.org/officeDocument/2006/relationships/hyperlink" Id="rId61" Target="I128~~2368" TargetMode="External" /><Relationship Type="http://schemas.openxmlformats.org/officeDocument/2006/relationships/hyperlink" Id="rId25" Target="I128~~2369" TargetMode="External" /><Relationship Type="http://schemas.openxmlformats.org/officeDocument/2006/relationships/hyperlink" Id="rId42" Target="I128~~2370" TargetMode="External" /><Relationship Type="http://schemas.openxmlformats.org/officeDocument/2006/relationships/hyperlink" Id="rId62" Target="I128~~2375" TargetMode="External" /><Relationship Type="http://schemas.openxmlformats.org/officeDocument/2006/relationships/hyperlink" Id="rId63" Target="I128~~2376" TargetMode="External" /><Relationship Type="http://schemas.openxmlformats.org/officeDocument/2006/relationships/hyperlink" Id="rId64" Target="I128~~2377" TargetMode="External" /><Relationship Type="http://schemas.openxmlformats.org/officeDocument/2006/relationships/hyperlink" Id="rId65" Target="I128~~2378" TargetMode="External" /><Relationship Type="http://schemas.openxmlformats.org/officeDocument/2006/relationships/hyperlink" Id="rId66" Target="I128~~2382" TargetMode="External" /><Relationship Type="http://schemas.openxmlformats.org/officeDocument/2006/relationships/hyperlink" Id="rId67" Target="I128~~2383" TargetMode="External" /><Relationship Type="http://schemas.openxmlformats.org/officeDocument/2006/relationships/hyperlink" Id="rId68" Target="I128~~2385" TargetMode="External" /><Relationship Type="http://schemas.openxmlformats.org/officeDocument/2006/relationships/hyperlink" Id="rId29" Target="I128~~2386" TargetMode="External" /><Relationship Type="http://schemas.openxmlformats.org/officeDocument/2006/relationships/hyperlink" Id="rId20" Target="I128~~2390" TargetMode="External" /><Relationship Type="http://schemas.openxmlformats.org/officeDocument/2006/relationships/hyperlink" Id="rId21" Target="I128~~2391" TargetMode="External" /><Relationship Type="http://schemas.openxmlformats.org/officeDocument/2006/relationships/hyperlink" Id="rId69" Target="I128~~2400" TargetMode="External" /><Relationship Type="http://schemas.openxmlformats.org/officeDocument/2006/relationships/hyperlink" Id="rId70" Target="I128~~2401" TargetMode="External" /><Relationship Type="http://schemas.openxmlformats.org/officeDocument/2006/relationships/hyperlink" Id="rId47" Target="I128~~2402" TargetMode="External" /><Relationship Type="http://schemas.openxmlformats.org/officeDocument/2006/relationships/hyperlink" Id="rId71" Target="I128~~2404" TargetMode="External" /><Relationship Type="http://schemas.openxmlformats.org/officeDocument/2006/relationships/hyperlink" Id="rId72" Target="I128~~2409" TargetMode="External" /><Relationship Type="http://schemas.openxmlformats.org/officeDocument/2006/relationships/hyperlink" Id="rId37" Target="I128~~2418" TargetMode="External" /><Relationship Type="http://schemas.openxmlformats.org/officeDocument/2006/relationships/hyperlink" Id="rId38" Target="I128~~2419" TargetMode="External" /><Relationship Type="http://schemas.openxmlformats.org/officeDocument/2006/relationships/hyperlink" Id="rId73" Target="I128~~2428" TargetMode="External" /><Relationship Type="http://schemas.openxmlformats.org/officeDocument/2006/relationships/hyperlink" Id="rId74" Target="I128~~2429" TargetMode="External" /><Relationship Type="http://schemas.openxmlformats.org/officeDocument/2006/relationships/hyperlink" Id="rId75" Target="I128~~2430" TargetMode="External" /><Relationship Type="http://schemas.openxmlformats.org/officeDocument/2006/relationships/hyperlink" Id="rId48" Target="I128~~243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[I128-2428] Накопление служебных файлов в папке i128Data/Flags после выполнения фоновых задач</dc:title>
  <dc:creator/>
  <cp:keywords/>
  <dcterms:created xsi:type="dcterms:W3CDTF">2026-09-03T04:11:37Z</dcterms:created>
  <dcterms:modified xsi:type="dcterms:W3CDTF">2026-09-03T04:11:37Z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