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[I128-2276]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6-многоуровневое-кеширование"/>
    <w:p>
      <w:pPr>
        <w:pStyle w:val="Heading1"/>
      </w:pPr>
      <w:r>
        <w:t xml:space="preserve">[I128-2276]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постоянный Help-раздел о многоуровневом кешировании: уровни L1/L2, режимы APCu, SQLite fallback и локального массива, пространство ключей инсталляции, TTL, массовые операции и диагностика.</w:t>
      </w:r>
    </w:p>
    <w:p>
      <w:pPr>
        <w:pStyle w:val="BodyText"/>
      </w:pPr>
      <w:r>
        <w:t xml:space="preserve">Для АРМ «Администратор» добавлен раздел о странице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 </w:t>
      </w:r>
      <w:r>
        <w:t xml:space="preserve">со скриншотом. В документации описаны режим работы кеша, показатели L1/L2, параметры APCu и кнопки обновления данных и очистки кеша.</w:t>
      </w:r>
    </w:p>
    <w:p>
      <w:pPr>
        <w:pStyle w:val="BodyText"/>
      </w:pPr>
      <w:r>
        <w:t xml:space="preserve">Обновлена навигация Help: новый раздел подключен к описанию ядра системы и к руководству АРМ «Администратор».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3"/>
    <w:p>
      <w:pPr>
        <w:pStyle w:val="Heading3"/>
      </w:pPr>
      <w:r>
        <w:t xml:space="preserve">1.1. 🔗 Соответствует задача: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[I128-2276] Многоуровневое кеширование</dc:title>
  <dc:creator/>
  <cp:keywords/>
  <dcterms:created xsi:type="dcterms:W3CDTF">2026-09-13T19:01:28Z</dcterms:created>
  <dcterms:modified xsi:type="dcterms:W3CDTF">2026-09-13T19:01:28Z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