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[I128-2083] Новый параметр функции API/Search: bool $asJson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03a7c3b0bbdb74124042aa65459a1189c3e29"/>
    <w:p>
      <w:pPr>
        <w:pStyle w:val="Heading1"/>
      </w:pPr>
      <w:r>
        <w:t xml:space="preserve">[I128-2083] Новый параметр функции API/Search: bool $asJson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API/JsonRPC/Search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JSON-RPC функции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уточнено назначение параметра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. Описано, что при значении</w:t>
      </w:r>
      <w:r>
        <w:t xml:space="preserve"> </w:t>
      </w:r>
      <w:r>
        <w:rPr>
          <w:rStyle w:val="VerbatimChar"/>
        </w:rPr>
        <w:t xml:space="preserve">true</w:t>
      </w:r>
      <w:r>
        <w:t xml:space="preserve"> </w:t>
      </w:r>
      <w:r>
        <w:t xml:space="preserve">элементы результата форматирования обрабатываются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, а нулевой элемент массива с количеством найденных записей не преобразуется.</w:t>
      </w:r>
    </w:p>
    <w:p>
      <w:pPr>
        <w:pStyle w:val="BodyText"/>
      </w:pPr>
      <w:r>
        <w:t xml:space="preserve">Обновлены описания параметров и возвращаемых значений, а также пример вызова с форматом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относится к техническому API-контракту и не создает отдельной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82"/>
    <w:p>
      <w:pPr>
        <w:pStyle w:val="Heading3"/>
      </w:pPr>
      <w:r>
        <w:t xml:space="preserve">1.1. 🔗 Соответствует задача: I128-2082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[I128-2082]</w:t>
        </w:r>
      </w:hyperlink>
      <w:r>
        <w:t xml:space="preserve"> </w:t>
      </w:r>
      <w:r>
        <w:t xml:space="preserve">Новый параметр функции API/Search: bool $asJson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[I128-2083] Новый параметр функции API/Search: bool $asJson</dc:title>
  <dc:creator/>
  <cp:keywords/>
  <dcterms:created xsi:type="dcterms:W3CDTF">2026-09-13T19:20:24Z</dcterms:created>
  <dcterms:modified xsi:type="dcterms:W3CDTF">2026-09-13T19:20:24Z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