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045f280dc12734bc292dd1aac2b7e8d32dc2e"/>
    <w:p>
      <w:pPr>
        <w:pStyle w:val="Heading1"/>
      </w:pPr>
      <w:r>
        <w:t xml:space="preserve">[I128-1171] 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уточнено поведение кнопки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руководстве пользователя АРМ Каталогизатор уточнено, что перед просмотром аннотации нужно выделить запись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Пока запись не выбрана, кнопка</w:t>
      </w:r>
      <w:r>
        <w:t xml:space="preserve"> </w:t>
      </w:r>
      <w:r>
        <w:rPr>
          <w:rStyle w:val="VerbatimChar"/>
        </w:rPr>
        <w:t xml:space="preserve">Аннотация</w:t>
      </w:r>
      <w:r>
        <w:t xml:space="preserve"> </w:t>
      </w:r>
      <w:r>
        <w:t xml:space="preserve">скрыта; после выбора она доступна для записей с аннотационным текстом.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3"/>
    <w:p>
      <w:pPr>
        <w:pStyle w:val="Heading3"/>
      </w:pPr>
      <w:r>
        <w:t xml:space="preserve">1.1. 🔗 Соответствует задача: I128-893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[I128-893]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“Аннотация”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[I128-1171] Пока не выделена запись, кнопка “Аннотация” скрыта</dc:title>
  <dc:creator/>
  <cp:keywords/>
  <dcterms:created xsi:type="dcterms:W3CDTF">2026-09-13T16:23:37Z</dcterms:created>
  <dcterms:modified xsi:type="dcterms:W3CDTF">2026-09-13T16:23:37Z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