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6.png" ContentType="image/png"/>
  <Override PartName="/word/media/rId13.png" ContentType="image/png"/>
  <Override PartName="/word/media/rId31.png" ContentType="image/png"/>
  <Override PartName="/word/media/rId37.png" ContentType="image/png"/>
  <Override PartName="/word/media/rId41.png" ContentType="image/png"/>
  <Override PartName="/word/media/rId4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4" w:name="tcpip-сервер-ирбис-64128"/>
    <w:p>
      <w:pPr>
        <w:pStyle w:val="Heading1"/>
      </w:pPr>
      <w:r>
        <w:t xml:space="preserve">TCP/IP сервер ИРБИС 64/128</w:t>
      </w:r>
    </w:p>
    <w:bookmarkStart w:id="10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bookmarkStart w:id="11" w:name="основные-характеристики"/>
    <w:p>
      <w:pPr>
        <w:pStyle w:val="Heading2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11"/>
    <w:bookmarkStart w:id="30" w:name="установка-и-запуск"/>
    <w:p>
      <w:pPr>
        <w:pStyle w:val="Heading2"/>
      </w:pPr>
      <w:r>
        <w:t xml:space="preserve">Установка и запуск</w:t>
      </w:r>
    </w:p>
    <w:p>
      <w:pPr>
        <w:pStyle w:val="FirstParagraph"/>
      </w:pPr>
      <w:r>
        <w:t xml:space="preserve">Раздел описывает установку TCP/IP сервера ИРБИС 64, состав серверных компонентов и варианты запуска сервера в Windows.</w:t>
      </w:r>
    </w:p>
    <w:bookmarkStart w:id="17" w:name="установка"/>
    <w:p>
      <w:pPr>
        <w:pStyle w:val="Heading3"/>
      </w:pPr>
      <w:r>
        <w:t xml:space="preserve">Установка</w:t>
      </w:r>
    </w:p>
    <w:p>
      <w:pPr>
        <w:pStyle w:val="FirstParagraph"/>
      </w:pPr>
      <w:r>
        <w:t xml:space="preserve">Сервер ИРБИС 64 использует сетевой протокол TCP/IP, поэтому перед установкой нужно обеспечить поддержку TCP/IP на всех компьютерах, где будут работать сервер и клиентские приложения.</w:t>
      </w:r>
    </w:p>
    <w:p>
      <w:pPr>
        <w:pStyle w:val="BodyText"/>
      </w:pPr>
      <w:r>
        <w:t xml:space="preserve">Для Windows-поставки ИРБИС64+ Турбо используется отдельный установщик серверной части. Подробнее см. раздел</w:t>
      </w:r>
      <w:r>
        <w:t xml:space="preserve"> </w:t>
      </w:r>
      <w:hyperlink r:id="rId12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774130" cy="2993456"/>
            <wp:effectExtent b="0" l="0" r="0" t="0"/>
            <wp:docPr descr="Рисунок 1 - Установка сервера ИРБИС 64" title="Установка сервера ИРБИС 64" id="14" name="Picture"/>
            <a:graphic>
              <a:graphicData uri="http://schemas.openxmlformats.org/drawingml/2006/picture">
                <pic:pic>
                  <pic:nvPicPr>
                    <pic:cNvPr descr="modules/Help/Help/TCPIPServer/InstallationAndStartup/Pic1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30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Установка сервера ИРБИС 64</w:t>
      </w:r>
    </w:p>
    <w:p>
      <w:pPr>
        <w:pStyle w:val="BodyText"/>
      </w:pPr>
      <w:r>
        <w:t xml:space="preserve">Для установки выберите в программе установки режим</w:t>
      </w:r>
      <w:r>
        <w:t xml:space="preserve"> </w:t>
      </w:r>
      <w:r>
        <w:rPr>
          <w:rStyle w:val="VerbatimChar"/>
        </w:rPr>
        <w:t xml:space="preserve">Сервер ИРБИС 64</w:t>
      </w:r>
      <w:r>
        <w:t xml:space="preserve">. При установке задаются:</w:t>
      </w:r>
    </w:p>
    <w:p>
      <w:pPr>
        <w:pStyle w:val="Compact"/>
        <w:numPr>
          <w:ilvl w:val="0"/>
          <w:numId w:val="1001"/>
        </w:numPr>
      </w:pPr>
      <w:r>
        <w:t xml:space="preserve">полный путь к серверному программному обеспечению и базам данных;</w:t>
      </w:r>
    </w:p>
    <w:p>
      <w:pPr>
        <w:pStyle w:val="Compact"/>
        <w:numPr>
          <w:ilvl w:val="0"/>
          <w:numId w:val="1001"/>
        </w:numPr>
      </w:pPr>
      <w:r>
        <w:t xml:space="preserve">порт сервера, по умолчанию</w:t>
      </w:r>
      <w:r>
        <w:t xml:space="preserve"> </w:t>
      </w:r>
      <w:r>
        <w:rPr>
          <w:rStyle w:val="VerbatimChar"/>
        </w:rPr>
        <w:t xml:space="preserve">6666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машина с выделенным IP-адресом, на которой будет работать сервер.</w:t>
      </w:r>
    </w:p>
    <w:p>
      <w:pPr>
        <w:pStyle w:val="FirstParagraph"/>
      </w:pPr>
      <w:r>
        <w:t xml:space="preserve">Одновременно с сервером в выбранный каталог устанавливается АРМ</w:t>
      </w:r>
      <w:r>
        <w:t xml:space="preserve"> </w:t>
      </w:r>
      <w:r>
        <w:rPr>
          <w:rStyle w:val="VerbatimChar"/>
        </w:rPr>
        <w:t xml:space="preserve">Администратор</w:t>
      </w:r>
      <w:r>
        <w:t xml:space="preserve">. В дальнейшем путь, порт и другие параметры можно изменить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Описание параметров INI-файла сервера см. в разделе</w:t>
      </w:r>
      <w:r>
        <w:t xml:space="preserve"> </w:t>
      </w:r>
      <w:hyperlink r:id="rId16">
        <w:r>
          <w:rPr>
            <w:rStyle w:val="Hyperlink"/>
          </w:rPr>
          <w:t xml:space="preserve">Описание параметров ini-файла сервера ИРБИС 64</w:t>
        </w:r>
      </w:hyperlink>
      <w:r>
        <w:t xml:space="preserve">.</w:t>
      </w:r>
    </w:p>
    <w:bookmarkEnd w:id="17"/>
    <w:bookmarkStart w:id="23" w:name="установка-ирбис64-турбо-под-windows"/>
    <w:p>
      <w:pPr>
        <w:pStyle w:val="Heading3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18" w:name="состав-поставки"/>
    <w:p>
      <w:pPr>
        <w:pStyle w:val="Heading4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18"/>
    <w:bookmarkStart w:id="19" w:name="установка-1"/>
    <w:p>
      <w:pPr>
        <w:pStyle w:val="Heading4"/>
      </w:pPr>
      <w:r>
        <w:t xml:space="preserve">2. Установка</w:t>
      </w:r>
    </w:p>
    <w:p>
      <w:pPr>
        <w:pStyle w:val="Compact"/>
        <w:numPr>
          <w:ilvl w:val="0"/>
          <w:numId w:val="1003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3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9"/>
    <w:bookmarkStart w:id="22" w:name="первичная-настройка"/>
    <w:p>
      <w:pPr>
        <w:pStyle w:val="Heading4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20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22"/>
    <w:bookmarkEnd w:id="23"/>
    <w:bookmarkStart w:id="27" w:name="состав-сервера-ирбис-64"/>
    <w:p>
      <w:pPr>
        <w:pStyle w:val="Heading3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24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25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2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26" w:name="web-ирбис64-и-php-cgi"/>
    <w:p>
      <w:pPr>
        <w:pStyle w:val="Heading4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26"/>
    <w:bookmarkEnd w:id="27"/>
    <w:bookmarkStart w:id="28" w:name="запуск-сервера-как-windows-приложения"/>
    <w:p>
      <w:pPr>
        <w:pStyle w:val="Heading3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28"/>
    <w:bookmarkStart w:id="29" w:name="запуск-сервера-как-сервиса-windows"/>
    <w:p>
      <w:pPr>
        <w:pStyle w:val="Heading3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7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29"/>
    <w:bookmarkEnd w:id="30"/>
    <w:bookmarkStart w:id="49" w:name="Xe5885e77c20f1208e2581f3f0862d4fd90b6fd9"/>
    <w:p>
      <w:pPr>
        <w:pStyle w:val="Heading2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3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36" w:name="список-клиентов-для-доступа-к-серверу"/>
    <w:p>
      <w:pPr>
        <w:pStyle w:val="Heading3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3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36"/>
    <w:bookmarkStart w:id="40" w:name="список-зарегистрированных-клиентов"/>
    <w:p>
      <w:pPr>
        <w:pStyle w:val="Heading3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38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40"/>
    <w:bookmarkStart w:id="44" w:name="список-запущенных-процессов-обработки"/>
    <w:p>
      <w:pPr>
        <w:pStyle w:val="Heading3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4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44"/>
    <w:bookmarkStart w:id="48" w:name="X14fe2ec7024f8996e37230414d8246234d36502"/>
    <w:p>
      <w:pPr>
        <w:pStyle w:val="Heading3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4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48"/>
    <w:bookmarkEnd w:id="49"/>
    <w:bookmarkStart w:id="70" w:name="конфигурирование-и-настройка-сервера"/>
    <w:p>
      <w:pPr>
        <w:pStyle w:val="Heading2"/>
      </w:pPr>
      <w:r>
        <w:t xml:space="preserve">Конфигурирование и настройка сервера</w:t>
      </w:r>
    </w:p>
    <w:p>
      <w:pPr>
        <w:pStyle w:val="FirstParagraph"/>
      </w:pPr>
      <w:r>
        <w:t xml:space="preserve">Раздел описывает режимы работы TCP/IP сервера ИРБИС 64, поддержку клиентских INI-файлов, административные особенности работы серверного ядра и справочник параметров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bookmarkStart w:id="50" w:name="режимы-работы-сервера"/>
    <w:p>
      <w:pPr>
        <w:pStyle w:val="Heading3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8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8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8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9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9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50"/>
    <w:bookmarkStart w:id="63" w:name="X7f50615677101ca09e38867962cb9440aacecb7"/>
    <w:p>
      <w:pPr>
        <w:pStyle w:val="Heading3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51" w:name="общие-параметры"/>
    <w:p>
      <w:pPr>
        <w:pStyle w:val="Heading4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51"/>
    <w:bookmarkStart w:id="52" w:name="параметры-межпроцессного-взаимодействия"/>
    <w:p>
      <w:pPr>
        <w:pStyle w:val="Heading4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52"/>
    <w:bookmarkStart w:id="53" w:name="Xce53b693cf5edb94026eb8b68c18c39abd456d8"/>
    <w:p>
      <w:pPr>
        <w:pStyle w:val="Heading4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53"/>
    <w:bookmarkStart w:id="54" w:name="X6b291f744f4a482c48abc177bfbdc921ef25bbd"/>
    <w:p>
      <w:pPr>
        <w:pStyle w:val="Heading4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54"/>
    <w:bookmarkStart w:id="55" w:name="опции-кэширования-при-форматировании"/>
    <w:p>
      <w:pPr>
        <w:pStyle w:val="Heading4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55"/>
    <w:bookmarkStart w:id="56" w:name="установка-пользовательских-шрифтов"/>
    <w:p>
      <w:pPr>
        <w:pStyle w:val="Heading4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56"/>
    <w:bookmarkStart w:id="57" w:name="многопроцессорный-режим"/>
    <w:p>
      <w:pPr>
        <w:pStyle w:val="Heading4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57"/>
    <w:bookmarkStart w:id="58" w:name="Xe5203edb5f7afed8a355e159c7a2c0296ab178b"/>
    <w:p>
      <w:pPr>
        <w:pStyle w:val="Heading4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58"/>
    <w:bookmarkStart w:id="59" w:name="X2f4f3603d6ef4517506e4d2469232898ecb6b11"/>
    <w:p>
      <w:pPr>
        <w:pStyle w:val="Heading4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59"/>
    <w:bookmarkStart w:id="60" w:name="Xe25292c63c5cd462af23ca5a6cf1e0b696070e4"/>
    <w:p>
      <w:pPr>
        <w:pStyle w:val="Heading4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60"/>
    <w:bookmarkStart w:id="61" w:name="X9a8527216eb53d16aba11a119ff8a98ac1718b7"/>
    <w:p>
      <w:pPr>
        <w:pStyle w:val="Heading4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61"/>
    <w:bookmarkStart w:id="62" w:name="время-обработки-запроса"/>
    <w:p>
      <w:pPr>
        <w:pStyle w:val="Heading4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62"/>
    <w:bookmarkEnd w:id="63"/>
    <w:bookmarkStart w:id="64" w:name="поддержка-клиентских-ini-файлов"/>
    <w:p>
      <w:pPr>
        <w:pStyle w:val="Heading3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64"/>
    <w:bookmarkStart w:id="65" w:name="несколько-замечаний-для-администраторов"/>
    <w:p>
      <w:pPr>
        <w:pStyle w:val="Heading3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65"/>
    <w:bookmarkStart w:id="69" w:name="блок-схема-работы-сервера-ирбис-64"/>
    <w:p>
      <w:pPr>
        <w:pStyle w:val="Heading3"/>
      </w:pPr>
      <w:r>
        <w:t xml:space="preserve">Блок-схема работы сервера ИРБИС 64</w:t>
      </w:r>
    </w:p>
    <w:p>
      <w:pPr>
        <w:pStyle w:val="FirstParagraph"/>
      </w:pPr>
      <w:r>
        <w:t xml:space="preserve">Блок-схема показывает варианты организации сетевого чтения-записи и обработки запросов:</w:t>
      </w:r>
    </w:p>
    <w:p>
      <w:pPr>
        <w:pStyle w:val="Compact"/>
        <w:numPr>
          <w:ilvl w:val="0"/>
          <w:numId w:val="1010"/>
        </w:numPr>
      </w:pPr>
      <w:r>
        <w:t xml:space="preserve">последовательное сетевое чтение-запись на сервере и параллельная обработка запросов в процессах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параллельное сетевое чтение-запись на сервере и параллельная обработка запроса при многократном использовании процесса обработки;</w:t>
      </w:r>
    </w:p>
    <w:p>
      <w:pPr>
        <w:pStyle w:val="Compact"/>
        <w:numPr>
          <w:ilvl w:val="0"/>
          <w:numId w:val="1010"/>
        </w:numPr>
      </w:pPr>
      <w:r>
        <w:t xml:space="preserve">многопроцессорное сетевое чтение-запись в процессах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</w:t>
      </w:r>
    </w:p>
    <w:p>
      <w:pPr>
        <w:pStyle w:val="CaptionedFigure"/>
      </w:pPr>
      <w:r>
        <w:drawing>
          <wp:inline>
            <wp:extent cx="5334000" cy="4370438"/>
            <wp:effectExtent b="0" l="0" r="0" t="0"/>
            <wp:docPr descr="Рисунок 1 - Блок-схема работы сервера ИРБИС 64" title="Блок-схема работы сервера ИРБИС 64" id="67" name="Picture"/>
            <a:graphic>
              <a:graphicData uri="http://schemas.openxmlformats.org/drawingml/2006/picture">
                <pic:pic>
                  <pic:nvPicPr>
                    <pic:cNvPr descr="modules/Help/Help/TCPIPServer/Configuring/Pic1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Блок-схема работы сервера ИРБИС 64</w:t>
      </w:r>
    </w:p>
    <w:bookmarkEnd w:id="69"/>
    <w:bookmarkEnd w:id="70"/>
    <w:bookmarkStart w:id="203" w:name="tcpip-протокол-ирбис-64"/>
    <w:p>
      <w:pPr>
        <w:pStyle w:val="Heading2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202" w:name="tcpip-протокол-ирбис64"/>
    <w:p>
      <w:pPr>
        <w:pStyle w:val="Heading3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71" w:name="общие-константы"/>
    <w:p>
      <w:pPr>
        <w:pStyle w:val="Heading4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71"/>
    <w:bookmarkStart w:id="76" w:name="описание-структуры-пакета-данных"/>
    <w:p>
      <w:pPr>
        <w:pStyle w:val="Heading4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1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1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1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72" w:name="входящий-пакет"/>
    <w:p>
      <w:pPr>
        <w:pStyle w:val="Heading5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2"/>
    <w:bookmarkStart w:id="73" w:name="исходящий-пакет"/>
    <w:p>
      <w:pPr>
        <w:pStyle w:val="Heading5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3"/>
    <w:bookmarkStart w:id="74" w:name="флаги-статусов-записи"/>
    <w:p>
      <w:pPr>
        <w:pStyle w:val="Heading5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74"/>
    <w:bookmarkStart w:id="75" w:name="коды-возврата"/>
    <w:p>
      <w:pPr>
        <w:pStyle w:val="Heading5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75"/>
    <w:bookmarkEnd w:id="76"/>
    <w:bookmarkStart w:id="80" w:name="регистрация-пользователя-a"/>
    <w:p>
      <w:pPr>
        <w:pStyle w:val="Heading4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77" w:name="параметры-запроса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77"/>
    <w:bookmarkStart w:id="78" w:name="возврат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78"/>
    <w:bookmarkStart w:id="79" w:name="пример-возврата"/>
    <w:p>
      <w:pPr>
        <w:pStyle w:val="Heading5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79"/>
    <w:bookmarkEnd w:id="80"/>
    <w:bookmarkStart w:id="84" w:name="X03f3ced56a0f18df167395497c8ae6ddc31c5c6"/>
    <w:p>
      <w:pPr>
        <w:pStyle w:val="Heading4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81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82" w:name="параметры-запроса-1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82"/>
    <w:bookmarkStart w:id="83" w:name="возврат-1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3"/>
    <w:bookmarkEnd w:id="84"/>
    <w:bookmarkStart w:id="87" w:name="подтверждение-регистрации-n"/>
    <w:p>
      <w:pPr>
        <w:pStyle w:val="Heading4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85" w:name="параметры-запроса-2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85"/>
    <w:bookmarkStart w:id="86" w:name="возврат-2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6"/>
    <w:bookmarkEnd w:id="87"/>
    <w:bookmarkStart w:id="90" w:name="Xc2089e3798c4240a1bac2ace3e7d1b9483e4456"/>
    <w:p>
      <w:pPr>
        <w:pStyle w:val="Heading4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88" w:name="параметры-запроса-3"/>
    <w:p>
      <w:pPr>
        <w:pStyle w:val="Heading5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88"/>
    <w:bookmarkStart w:id="89" w:name="возврат-3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9"/>
    <w:bookmarkEnd w:id="90"/>
    <w:bookmarkStart w:id="93" w:name="получить-версию-сервера-ирбис-64-1"/>
    <w:p>
      <w:pPr>
        <w:pStyle w:val="Heading4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1" w:name="параметры-запроса-4"/>
    <w:p>
      <w:pPr>
        <w:pStyle w:val="Heading5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1"/>
    <w:bookmarkStart w:id="92" w:name="возврат-4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92"/>
    <w:bookmarkEnd w:id="93"/>
    <w:bookmarkStart w:id="96" w:name="чтение-текстового-ресурса-на-сервере-l"/>
    <w:p>
      <w:pPr>
        <w:pStyle w:val="Heading4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4" w:name="параметры-запроса-5"/>
    <w:p>
      <w:pPr>
        <w:pStyle w:val="Heading5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4"/>
    <w:bookmarkStart w:id="95" w:name="возврат-5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95"/>
    <w:bookmarkEnd w:id="96"/>
    <w:bookmarkStart w:id="99" w:name="Xb0d2feb0aa86a7311123655e3d58c6ebcb4ea3d"/>
    <w:p>
      <w:pPr>
        <w:pStyle w:val="Heading4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7" w:name="параметры-запроса-6"/>
    <w:p>
      <w:pPr>
        <w:pStyle w:val="Heading5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7"/>
    <w:bookmarkStart w:id="98" w:name="возврат-6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98"/>
    <w:bookmarkEnd w:id="99"/>
    <w:bookmarkStart w:id="103" w:name="прочитать-запись-c"/>
    <w:p>
      <w:pPr>
        <w:pStyle w:val="Heading4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100" w:name="параметры-запроса-7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100"/>
    <w:bookmarkStart w:id="101" w:name="возврат-7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1"/>
    <w:bookmarkStart w:id="102" w:name="комментарий"/>
    <w:p>
      <w:pPr>
        <w:pStyle w:val="Heading5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2"/>
    <w:bookmarkEnd w:id="103"/>
    <w:bookmarkStart w:id="107" w:name="Xbc9618af81eae795747195520581dfc41e561fc"/>
    <w:p>
      <w:pPr>
        <w:pStyle w:val="Heading4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104" w:name="параметры-запроса-8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104"/>
    <w:bookmarkStart w:id="105" w:name="возврат-8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5"/>
    <w:bookmarkStart w:id="106" w:name="комментарий-1"/>
    <w:p>
      <w:pPr>
        <w:pStyle w:val="Heading5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6"/>
    <w:bookmarkEnd w:id="107"/>
    <w:bookmarkStart w:id="110" w:name="получить-максимальный-mfn-базы-данных-o"/>
    <w:p>
      <w:pPr>
        <w:pStyle w:val="Heading4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108" w:name="параметры-запроса-9"/>
    <w:p>
      <w:pPr>
        <w:pStyle w:val="Heading5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108"/>
    <w:bookmarkStart w:id="109" w:name="возврат-9"/>
    <w:p>
      <w:pPr>
        <w:pStyle w:val="Heading5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9"/>
    <w:bookmarkEnd w:id="110"/>
    <w:bookmarkStart w:id="113" w:name="сохранение-записи-d"/>
    <w:p>
      <w:pPr>
        <w:pStyle w:val="Heading4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111" w:name="параметры-запроса-10"/>
    <w:p>
      <w:pPr>
        <w:pStyle w:val="Heading5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1"/>
    <w:bookmarkStart w:id="112" w:name="возврат-10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2"/>
    <w:bookmarkEnd w:id="113"/>
    <w:bookmarkStart w:id="117" w:name="X5df48e83371c808ce5601e98fe770542bf7d576"/>
    <w:p>
      <w:pPr>
        <w:pStyle w:val="Heading4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114" w:name="параметры-запроса-11"/>
    <w:p>
      <w:pPr>
        <w:pStyle w:val="Heading5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4"/>
    <w:bookmarkStart w:id="115" w:name="возврат-11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5"/>
    <w:bookmarkStart w:id="116" w:name="комментарий-2"/>
    <w:p>
      <w:pPr>
        <w:pStyle w:val="Heading5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6"/>
    <w:bookmarkEnd w:id="117"/>
    <w:bookmarkStart w:id="122" w:name="выполнить-глобальную-корректировку-5"/>
    <w:p>
      <w:pPr>
        <w:pStyle w:val="Heading4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118" w:name="параметры-запроса-12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118"/>
    <w:bookmarkStart w:id="119" w:name="возврат-12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19"/>
    <w:bookmarkStart w:id="120" w:name="сохранение-записей"/>
    <w:p>
      <w:pPr>
        <w:pStyle w:val="Heading5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20"/>
    <w:bookmarkStart w:id="121" w:name="пример"/>
    <w:p>
      <w:pPr>
        <w:pStyle w:val="Heading5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1"/>
    <w:bookmarkEnd w:id="122"/>
    <w:bookmarkStart w:id="126" w:name="X59c3664060e1c1f17be1ba3e50300c41ce9e67c"/>
    <w:p>
      <w:pPr>
        <w:pStyle w:val="Heading4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123" w:name="параметры-запроса-13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123"/>
    <w:bookmarkStart w:id="124" w:name="возврат-13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24"/>
    <w:bookmarkStart w:id="125" w:name="сохранение-записи"/>
    <w:p>
      <w:pPr>
        <w:pStyle w:val="Heading5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25"/>
    <w:bookmarkEnd w:id="126"/>
    <w:bookmarkStart w:id="131" w:name="X58d2d3aa3a95eb745e8a26015f043ff14e1bc22"/>
    <w:p>
      <w:pPr>
        <w:pStyle w:val="Heading4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127" w:name="параметры-запроса-14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27"/>
    <w:bookmarkStart w:id="128" w:name="возврат-14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28"/>
    <w:bookmarkStart w:id="129" w:name="коды-границ-словаря"/>
    <w:p>
      <w:pPr>
        <w:pStyle w:val="Heading5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29"/>
    <w:bookmarkStart w:id="130" w:name="пример-1"/>
    <w:p>
      <w:pPr>
        <w:pStyle w:val="Heading5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30"/>
    <w:bookmarkEnd w:id="131"/>
    <w:bookmarkStart w:id="136" w:name="Xf6de5bd9e4b04104854f97da30e052b0ff1d8fe"/>
    <w:p>
      <w:pPr>
        <w:pStyle w:val="Heading4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132" w:name="параметры-запроса-15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32"/>
    <w:bookmarkStart w:id="133" w:name="варианты-format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33"/>
    <w:bookmarkStart w:id="134" w:name="возврат-15"/>
    <w:p>
      <w:pPr>
        <w:pStyle w:val="Heading5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34"/>
    <w:bookmarkStart w:id="135" w:name="пример-2"/>
    <w:p>
      <w:pPr>
        <w:pStyle w:val="Heading5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35"/>
    <w:bookmarkEnd w:id="136"/>
    <w:bookmarkStart w:id="140" w:name="X137485fdc2d009ea50ba8d76253074460498252"/>
    <w:p>
      <w:pPr>
        <w:pStyle w:val="Heading4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137" w:name="параметры-запроса-16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37"/>
    <w:bookmarkStart w:id="138" w:name="возврат-16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38"/>
    <w:bookmarkStart w:id="139" w:name="коды-границ-словаря-1"/>
    <w:p>
      <w:pPr>
        <w:pStyle w:val="Heading5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39"/>
    <w:bookmarkEnd w:id="140"/>
    <w:bookmarkStart w:id="144" w:name="X8f94d8ef9f2e6e1688d10ed8ee678d3d69cf9f3"/>
    <w:p>
      <w:pPr>
        <w:pStyle w:val="Heading4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141" w:name="параметры-запроса-17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41"/>
    <w:bookmarkStart w:id="142" w:name="варианты-format-1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42"/>
    <w:bookmarkStart w:id="143" w:name="возврат-17"/>
    <w:p>
      <w:pPr>
        <w:pStyle w:val="Heading5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43"/>
    <w:bookmarkEnd w:id="144"/>
    <w:bookmarkStart w:id="148" w:name="получить-список-ссылок-для-термина-i"/>
    <w:p>
      <w:pPr>
        <w:pStyle w:val="Heading4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145" w:name="параметры-запроса-18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145"/>
    <w:bookmarkStart w:id="146" w:name="возврат-18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46"/>
    <w:bookmarkStart w:id="147" w:name="пример-3"/>
    <w:p>
      <w:pPr>
        <w:pStyle w:val="Heading5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47"/>
    <w:bookmarkEnd w:id="148"/>
    <w:bookmarkStart w:id="152" w:name="Xff7f06f9a18e8a1285897df241da5803f9de926"/>
    <w:p>
      <w:pPr>
        <w:pStyle w:val="Heading4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149" w:name="параметры-запроса-19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149"/>
    <w:bookmarkStart w:id="150" w:name="возврат-19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50"/>
    <w:bookmarkStart w:id="151" w:name="пример-4"/>
    <w:p>
      <w:pPr>
        <w:pStyle w:val="Heading5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51"/>
    <w:bookmarkEnd w:id="152"/>
    <w:bookmarkStart w:id="157" w:name="Xf31cd198c9e971c6d44b09a720449d8224b3799"/>
    <w:p>
      <w:pPr>
        <w:pStyle w:val="Heading4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153" w:name="параметры-запроса-20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153"/>
    <w:bookmarkStart w:id="154" w:name="варианты-format-2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54"/>
    <w:bookmarkStart w:id="155" w:name="возврат-20"/>
    <w:p>
      <w:pPr>
        <w:pStyle w:val="Heading5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55"/>
    <w:bookmarkStart w:id="156" w:name="формат-ссылки"/>
    <w:p>
      <w:pPr>
        <w:pStyle w:val="Heading5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56"/>
    <w:bookmarkEnd w:id="157"/>
    <w:bookmarkStart w:id="161" w:name="актуализация-записи-f"/>
    <w:p>
      <w:pPr>
        <w:pStyle w:val="Heading4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158" w:name="параметры-запроса-21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158"/>
    <w:bookmarkStart w:id="159" w:name="возврат-21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59"/>
    <w:bookmarkStart w:id="160" w:name="пример-5"/>
    <w:p>
      <w:pPr>
        <w:pStyle w:val="Heading5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60"/>
    <w:bookmarkEnd w:id="161"/>
    <w:bookmarkStart w:id="166" w:name="поиск-записей-по-поисковому-выражению-k"/>
    <w:p>
      <w:pPr>
        <w:pStyle w:val="Heading4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62" w:name="параметры-запроса-22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62"/>
    <w:bookmarkStart w:id="163" w:name="варианты-format-3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3"/>
    <w:bookmarkStart w:id="164" w:name="возврат-22"/>
    <w:p>
      <w:pPr>
        <w:pStyle w:val="Heading5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64"/>
    <w:bookmarkStart w:id="165" w:name="пример-6"/>
    <w:p>
      <w:pPr>
        <w:pStyle w:val="Heading5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65"/>
    <w:bookmarkEnd w:id="166"/>
    <w:bookmarkStart w:id="170" w:name="последовательный-поиск-записей-k"/>
    <w:p>
      <w:pPr>
        <w:pStyle w:val="Heading4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67" w:name="параметры-запроса-23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67"/>
    <w:bookmarkStart w:id="168" w:name="варианты-format-4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8"/>
    <w:bookmarkStart w:id="169" w:name="возврат-23"/>
    <w:p>
      <w:pPr>
        <w:pStyle w:val="Heading5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69"/>
    <w:bookmarkEnd w:id="170"/>
    <w:bookmarkStart w:id="175" w:name="форматирование-записи-по-mfn-g"/>
    <w:p>
      <w:pPr>
        <w:pStyle w:val="Heading4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71" w:name="параметры-запроса-24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71"/>
    <w:bookmarkStart w:id="172" w:name="варианты-format-5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72"/>
    <w:bookmarkStart w:id="173" w:name="возврат-24"/>
    <w:p>
      <w:pPr>
        <w:pStyle w:val="Heading5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73"/>
    <w:bookmarkStart w:id="174" w:name="пример-7"/>
    <w:p>
      <w:pPr>
        <w:pStyle w:val="Heading5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74"/>
    <w:bookmarkEnd w:id="175"/>
    <w:bookmarkStart w:id="181" w:name="форматирование-группы-записей-g"/>
    <w:p>
      <w:pPr>
        <w:pStyle w:val="Heading4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76" w:name="параметры-запроса-25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76"/>
    <w:bookmarkStart w:id="177" w:name="варианты-mfnlist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77"/>
    <w:bookmarkStart w:id="178" w:name="варианты-format-6"/>
    <w:p>
      <w:pPr>
        <w:pStyle w:val="Heading5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78"/>
    <w:bookmarkStart w:id="179" w:name="возврат-25"/>
    <w:p>
      <w:pPr>
        <w:pStyle w:val="Heading5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79"/>
    <w:bookmarkStart w:id="180" w:name="пример-8"/>
    <w:p>
      <w:pPr>
        <w:pStyle w:val="Heading5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80"/>
    <w:bookmarkEnd w:id="181"/>
    <w:bookmarkStart w:id="187" w:name="форматирование-виртуальной-записи-g"/>
    <w:p>
      <w:pPr>
        <w:pStyle w:val="Heading4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82" w:name="параметры-запроса-26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82"/>
    <w:bookmarkStart w:id="183" w:name="варианты-format-7"/>
    <w:p>
      <w:pPr>
        <w:pStyle w:val="Heading5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83"/>
    <w:bookmarkStart w:id="184" w:name="формат-rec"/>
    <w:p>
      <w:pPr>
        <w:pStyle w:val="Heading5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84"/>
    <w:bookmarkStart w:id="185" w:name="возврат-26"/>
    <w:p>
      <w:pPr>
        <w:pStyle w:val="Heading5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85"/>
    <w:bookmarkStart w:id="186" w:name="пример-9"/>
    <w:p>
      <w:pPr>
        <w:pStyle w:val="Heading5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86"/>
    <w:bookmarkEnd w:id="187"/>
    <w:bookmarkStart w:id="193" w:name="Xad7f09689d2f9c3bc0eb1be6bbe607544418b74"/>
    <w:p>
      <w:pPr>
        <w:pStyle w:val="Heading4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88" w:name="параметры"/>
    <w:p>
      <w:pPr>
        <w:pStyle w:val="Heading5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88"/>
    <w:bookmarkStart w:id="189" w:name="возврат-27"/>
    <w:p>
      <w:pPr>
        <w:pStyle w:val="Heading5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89"/>
    <w:bookmarkStart w:id="192" w:name="пример-протокола"/>
    <w:p>
      <w:pPr>
        <w:pStyle w:val="Heading5"/>
      </w:pPr>
      <w:r>
        <w:t xml:space="preserve">3. ПРИМЕР ПРОТОКОЛА</w:t>
      </w:r>
    </w:p>
    <w:bookmarkStart w:id="190" w:name="запрос"/>
    <w:p>
      <w:pPr>
        <w:pStyle w:val="Heading6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90"/>
    <w:bookmarkStart w:id="191" w:name="ответ"/>
    <w:p>
      <w:pPr>
        <w:pStyle w:val="Heading6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91"/>
    <w:bookmarkEnd w:id="192"/>
    <w:bookmarkEnd w:id="193"/>
    <w:bookmarkStart w:id="197" w:name="опустошение-базы-данных-s"/>
    <w:p>
      <w:pPr>
        <w:pStyle w:val="Heading4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94" w:name="параметры-запроса-27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94"/>
    <w:bookmarkStart w:id="195" w:name="возврат-28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95"/>
    <w:bookmarkStart w:id="196" w:name="пример-10"/>
    <w:p>
      <w:pPr>
        <w:pStyle w:val="Heading5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96"/>
    <w:bookmarkEnd w:id="197"/>
    <w:bookmarkStart w:id="201" w:name="разблокировать-запись-q"/>
    <w:p>
      <w:pPr>
        <w:pStyle w:val="Heading4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98" w:name="параметры-запроса-28"/>
    <w:p>
      <w:pPr>
        <w:pStyle w:val="Heading5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98"/>
    <w:bookmarkStart w:id="199" w:name="возврат-29"/>
    <w:p>
      <w:pPr>
        <w:pStyle w:val="Heading5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99"/>
    <w:bookmarkStart w:id="200" w:name="пример-11"/>
    <w:p>
      <w:pPr>
        <w:pStyle w:val="Heading5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200"/>
    <w:bookmarkEnd w:id="201"/>
    <w:bookmarkEnd w:id="202"/>
    <w:bookmarkEnd w:id="203"/>
    <w:bookmarkEnd w:id="20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66" Target="media/rId66.png" /><Relationship Type="http://schemas.openxmlformats.org/officeDocument/2006/relationships/image" Id="rId13" Target="media/rId13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hyperlink" Id="rId9" Target="?id=Help/Show&amp;m=Help/Help/GeneralDescription/FileStructure" TargetMode="External" /><Relationship Type="http://schemas.openxmlformats.org/officeDocument/2006/relationships/hyperlink" Id="rId81" Target="?id=Help/Show&amp;m=Help/Help/GeneralDescription/Protocol/CmdN" TargetMode="External" /><Relationship Type="http://schemas.openxmlformats.org/officeDocument/2006/relationships/hyperlink" Id="rId20" Target="?id=Help/Show&amp;m=Help/Help/Server128/Setup" TargetMode="External" /><Relationship Type="http://schemas.openxmlformats.org/officeDocument/2006/relationships/hyperlink" Id="rId21" Target="?id=Help/Show&amp;m=Help/Help/Server128/Setup/Setup64" TargetMode="External" /><Relationship Type="http://schemas.openxmlformats.org/officeDocument/2006/relationships/hyperlink" Id="rId16" Target="?id=Help/Show&amp;m=Help/Help/TCPIPServer/Configuring/IniParameters" TargetMode="External" /><Relationship Type="http://schemas.openxmlformats.org/officeDocument/2006/relationships/hyperlink" Id="rId24" Target="?id=Help/Show&amp;m=Help/Help/TCPIPServer/InstallationAndStartup/StartAsApp" TargetMode="External" /><Relationship Type="http://schemas.openxmlformats.org/officeDocument/2006/relationships/hyperlink" Id="rId25" Target="?id=Help/Show&amp;m=Help/Help/TCPIPServer/InstallationAndStartup/StartAsService" TargetMode="External" /><Relationship Type="http://schemas.openxmlformats.org/officeDocument/2006/relationships/hyperlink" Id="rId12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Relationship Type="http://schemas.openxmlformats.org/officeDocument/2006/relationships/hyperlink" Id="rId81" Target="?id=Help/Show&amp;m=Help/Help/GeneralDescription/Protocol/CmdN" TargetMode="External" /><Relationship Type="http://schemas.openxmlformats.org/officeDocument/2006/relationships/hyperlink" Id="rId20" Target="?id=Help/Show&amp;m=Help/Help/Server128/Setup" TargetMode="External" /><Relationship Type="http://schemas.openxmlformats.org/officeDocument/2006/relationships/hyperlink" Id="rId21" Target="?id=Help/Show&amp;m=Help/Help/Server128/Setup/Setup64" TargetMode="External" /><Relationship Type="http://schemas.openxmlformats.org/officeDocument/2006/relationships/hyperlink" Id="rId16" Target="?id=Help/Show&amp;m=Help/Help/TCPIPServer/Configuring/IniParameters" TargetMode="External" /><Relationship Type="http://schemas.openxmlformats.org/officeDocument/2006/relationships/hyperlink" Id="rId24" Target="?id=Help/Show&amp;m=Help/Help/TCPIPServer/InstallationAndStartup/StartAsApp" TargetMode="External" /><Relationship Type="http://schemas.openxmlformats.org/officeDocument/2006/relationships/hyperlink" Id="rId25" Target="?id=Help/Show&amp;m=Help/Help/TCPIPServer/InstallationAndStartup/StartAsService" TargetMode="External" /><Relationship Type="http://schemas.openxmlformats.org/officeDocument/2006/relationships/hyperlink" Id="rId12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64/128</dc:title>
  <dc:creator/>
  <cp:keywords/>
  <dcterms:created xsi:type="dcterms:W3CDTF">2026-09-09T00:08:32Z</dcterms:created>
  <dcterms:modified xsi:type="dcterms:W3CDTF">2026-09-09T00:08:32Z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