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и общая характеристика пользовательского интерфейса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cf73ec4bcb032556eb6df7d4e21892660090ed6"/>
    <w:p>
      <w:pPr>
        <w:pStyle w:val="Heading1"/>
      </w:pPr>
      <w:r>
        <w:t xml:space="preserve">Назначение и общая характеристика пользовательского интерфейса</w:t>
      </w:r>
    </w:p>
    <w:p>
      <w:pPr>
        <w:pStyle w:val="FirstParagraph"/>
      </w:pPr>
      <w:r>
        <w:t xml:space="preserve">АРМ «Администратор» представляет собой рабочее место специалиста, выполняющего операции над базами данных системы в целом в целях поддержания актуального состояния и сохранности баз данных ИРБИС.</w:t>
      </w:r>
    </w:p>
    <w:p>
      <w:pPr>
        <w:pStyle w:val="BodyText"/>
      </w:pPr>
      <w:r>
        <w:t xml:space="preserve">@@</w:t>
      </w:r>
      <w:r>
        <w:t xml:space="preserve">@warn</w:t>
      </w:r>
      <w:r>
        <w:t xml:space="preserve"> </w:t>
      </w:r>
      <w:r>
        <w:t xml:space="preserve">АРМ «Администратор» содержит режимы работы, связанные с существенными преобразованиями баз данных, вплоть до их полного опустошения и удаления, поэтому к работе с данным АРМом должен допускаться только ответственный и подготовленный работник, знакомый с настоящим описанием, а также всеми другими документами по системе.</w:t>
      </w:r>
      <w:r>
        <w:t xml:space="preserve"> </w:t>
      </w:r>
      <w:r>
        <w:t xml:space="preserve">@@@</w:t>
      </w:r>
    </w:p>
    <w:p>
      <w:pPr>
        <w:pStyle w:val="BodyText"/>
      </w:pPr>
      <w:r>
        <w:t xml:space="preserve">Пользовательский интерфейс АРМа «Администратор» состоит из главного меню, служащего для запуска тех или иных режимов работы (которые носят исключительно пакетный характер), и информационного окна, в котором представляются основные параметры текущей базы данных.</w:t>
      </w:r>
    </w:p>
    <w:p>
      <w:pPr>
        <w:pStyle w:val="CaptionedFigure"/>
      </w:pPr>
      <w:r>
        <w:drawing>
          <wp:inline>
            <wp:extent cx="5334000" cy="2873535"/>
            <wp:effectExtent b="0" l="0" r="0" t="0"/>
            <wp:docPr descr="Рисунок 1 - Общий вид интерфейса АРМа «Администратор серверный»" title="Общий вид интерфейса АРМа «Администратор серверный»" id="10" name="Picture"/>
            <a:graphic>
              <a:graphicData uri="http://schemas.openxmlformats.org/drawingml/2006/picture">
                <pic:pic>
                  <pic:nvPicPr>
                    <pic:cNvPr descr="modules/Help/Help/Admin64Server/images/a_serv_interf_a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8735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Общий вид интерфейса АРМа «Администратор серверный»</w:t>
      </w:r>
    </w:p>
    <w:p>
      <w:pPr>
        <w:pStyle w:val="BodyText"/>
      </w:pPr>
      <w:r>
        <w:t xml:space="preserve">Все основные режимы работы (включенные в главное меню) адресуются к текущей базе данных.</w:t>
      </w:r>
    </w:p>
    <w:p>
      <w:pPr>
        <w:pStyle w:val="BodyText"/>
      </w:pPr>
      <w:r>
        <w:t xml:space="preserve">Действия клиента могут протоколироваться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; настройка и просмотр протокола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Протоколирование действий клиента в АРМе Администратор</w:t>
        </w:r>
      </w:hyperlink>
      <w:r>
        <w:t xml:space="preserve">.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hyperlink" Id="rId12" Target="?id=Help/Show&amp;m=Help/Help/Admin64Server/ClientActionLog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lp/Help/Admin64Server/ClientActionLog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и общая характеристика пользовательского интерфейса</dc:title>
  <dc:creator/>
  <cp:keywords/>
  <dcterms:created xsi:type="dcterms:W3CDTF">2026-09-13T04:26:44Z</dcterms:created>
  <dcterms:modified xsi:type="dcterms:W3CDTF">2026-09-13T04:26:44Z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