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константы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глобальные-константы"/>
    <w:p>
      <w:pPr>
        <w:pStyle w:val="Heading1"/>
      </w:pPr>
      <w:r>
        <w:t xml:space="preserve">Глобальные константы</w:t>
      </w:r>
    </w:p>
    <w:p>
      <w:pPr>
        <w:pStyle w:val="FirstParagraph"/>
      </w:pPr>
      <w:r>
        <w:t xml:space="preserve">Глобальные константы подключаются из файла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 Ниже перечислены базовые коды и константы путей, которые использовались в исходном описании ядра.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Константа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ER_OK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ER_POINTER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ER_NOTCONNECTED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-2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APATH_SYS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APATH_DATAI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APATH_MST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APATH_IF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APATH_DB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Полный список констант см. в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; он включает коды ошибок, команды протокола ИРБИС, размеры пакетов и служебные разделители.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константы</dc:title>
  <dc:creator/>
  <cp:keywords/>
  <dcterms:created xsi:type="dcterms:W3CDTF">2026-09-12T02:38:35Z</dcterms:created>
  <dcterms:modified xsi:type="dcterms:W3CDTF">2026-09-12T02:38:35Z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