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Профиль АРМа Администратор-Серверный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профиль-арма-администратор-серверный"/>
    <w:p>
      <w:pPr>
        <w:pStyle w:val="Heading1"/>
      </w:pPr>
      <w:r>
        <w:t xml:space="preserve">Профиль АРМа Администратор-Серверный</w:t>
      </w:r>
    </w:p>
    <w:p>
      <w:pPr>
        <w:pStyle w:val="FirstParagraph"/>
      </w:pPr>
      <w:r>
        <w:t xml:space="preserve">Параметры настройки АРМа Администратор-Серверный</w:t>
      </w:r>
    </w:p>
    <w:p>
      <w:pPr>
        <w:pStyle w:val="BodyText"/>
      </w:pPr>
      <w:r>
        <w:t xml:space="preserve">Параметры файла IRBISA.ini (по алфавиту).</w:t>
      </w:r>
    </w:p>
    <w:p>
      <w:pPr>
        <w:pStyle w:val="BodyText"/>
      </w:pPr>
      <w:r>
        <w:t xml:space="preserve">Сегмент: MAIN</w:t>
      </w:r>
    </w:p>
    <w:p>
      <w:pPr>
        <w:pStyle w:val="BodyText"/>
      </w:pPr>
      <w:r>
        <w:t xml:space="preserve">Использование: Администратор серверный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168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right"/>
            </w:pPr>
            <w:r>
              <w:t xml:space="preserve">№</w:t>
            </w:r>
          </w:p>
        </w:tc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#MASTER</w:t>
            </w:r>
          </w:p>
        </w:tc>
        <w:tc>
          <w:tcPr/>
          <w:p>
            <w:pPr>
              <w:pStyle w:val="Compact"/>
            </w:pPr>
            <w:r>
              <w:t xml:space="preserve">MASTERKEY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ACTABPATH</w:t>
            </w:r>
          </w:p>
        </w:tc>
        <w:tc>
          <w:tcPr/>
          <w:p>
            <w:pPr>
              <w:pStyle w:val="Compact"/>
            </w:pPr>
            <w:r>
              <w:t xml:space="preserve">isisacw</w:t>
            </w:r>
          </w:p>
        </w:tc>
        <w:tc>
          <w:tcPr/>
          <w:p>
            <w:pPr>
              <w:pStyle w:val="Compact"/>
            </w:pPr>
            <w:r>
              <w:t xml:space="preserve">Путь к системной таблице ISISAC.TAB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ActuaLIFItem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Актуализация – Актуализировать словарь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ActuaLItem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Актуализация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AutoaskingItem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Опции – Автоматический опрос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AUTOASKINTERVAL</w:t>
            </w:r>
          </w:p>
        </w:tc>
        <w:tc>
          <w:tcPr/>
          <w:p>
            <w:pPr>
              <w:pStyle w:val="Compact"/>
            </w:pPr>
            <w:r>
              <w:t xml:space="preserve">nn</w:t>
            </w:r>
          </w:p>
        </w:tc>
        <w:tc>
          <w:tcPr/>
          <w:p>
            <w:pPr>
              <w:pStyle w:val="Compact"/>
            </w:pPr>
            <w:r>
              <w:t xml:space="preserve">Интервал автоматического опроса состояния текущей БД в секундах (по умолчанию - 30). AUTOASK nn, где nn - значение интервала в секундах (чтобы отключить автоматический опрос необходимо задать 0)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BATCHFILE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Имя пакетного задания, которое начинается автоматически после запуска АРМа «Администратор». Указывается полное имя (с путем) файла пакетного задания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ClearDBItem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База данных – Опустошить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CloseDBItem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База данных – Закрыть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CopyDBItem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База данных – Копировать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CopyMfItem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Сервис – Копировать файл документов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12</w:t>
            </w:r>
          </w:p>
        </w:tc>
        <w:tc>
          <w:tcPr/>
          <w:p>
            <w:pPr>
              <w:pStyle w:val="Compact"/>
            </w:pPr>
            <w:r>
              <w:t xml:space="preserve">COPYMNU</w:t>
            </w:r>
          </w:p>
        </w:tc>
        <w:tc>
          <w:tcPr/>
          <w:p>
            <w:pPr>
              <w:pStyle w:val="Compact"/>
            </w:pPr>
            <w:r>
              <w:t xml:space="preserve">FSTW.MNU</w:t>
            </w:r>
          </w:p>
        </w:tc>
        <w:tc>
          <w:tcPr/>
          <w:p>
            <w:pPr>
              <w:pStyle w:val="Compact"/>
            </w:pPr>
            <w:r>
              <w:t xml:space="preserve">Имя файла списка ТВП переформатирования для копирования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13</w:t>
            </w:r>
          </w:p>
        </w:tc>
        <w:tc>
          <w:tcPr/>
          <w:p>
            <w:pPr>
              <w:pStyle w:val="Compact"/>
            </w:pPr>
            <w:r>
              <w:t xml:space="preserve">CREATE_OLD_INVERTION_FILES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Использование фрагментации словаря БД. 1 (по умолчанию) – нет фрагментации; 0 – есть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14</w:t>
            </w:r>
          </w:p>
        </w:tc>
        <w:tc>
          <w:tcPr/>
          <w:p>
            <w:pPr>
              <w:pStyle w:val="Compact"/>
            </w:pPr>
            <w:r>
              <w:t xml:space="preserve">CurDBN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База данных, открывающаяся по умолчанию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15</w:t>
            </w:r>
          </w:p>
        </w:tc>
        <w:tc>
          <w:tcPr/>
          <w:p>
            <w:pPr>
              <w:pStyle w:val="Compact"/>
            </w:pPr>
            <w:r>
              <w:t xml:space="preserve">DataBaseItem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База данных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DataPath</w:t>
            </w:r>
          </w:p>
        </w:tc>
        <w:tc>
          <w:tcPr/>
          <w:p>
            <w:pPr>
              <w:pStyle w:val="Compact"/>
            </w:pPr>
            <w:r>
              <w:t xml:space="preserve">.\DATAI\</w:t>
            </w:r>
          </w:p>
        </w:tc>
        <w:tc>
          <w:tcPr/>
          <w:p>
            <w:pPr>
              <w:pStyle w:val="Compact"/>
            </w:pPr>
            <w:r>
              <w:t xml:space="preserve">Путь к файлам со списками доступных БД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17</w:t>
            </w:r>
          </w:p>
        </w:tc>
        <w:tc>
          <w:tcPr/>
          <w:p>
            <w:pPr>
              <w:pStyle w:val="Compact"/>
            </w:pPr>
            <w:r>
              <w:t xml:space="preserve">DBNNAMECAT</w:t>
            </w:r>
          </w:p>
        </w:tc>
        <w:tc>
          <w:tcPr/>
          <w:p>
            <w:pPr>
              <w:pStyle w:val="Compact"/>
            </w:pPr>
            <w:r>
              <w:t xml:space="preserve">dbnam1.mnu</w:t>
            </w:r>
          </w:p>
        </w:tc>
        <w:tc>
          <w:tcPr/>
          <w:p>
            <w:pPr>
              <w:pStyle w:val="Compact"/>
            </w:pPr>
            <w:r>
              <w:t xml:space="preserve">Имя файла списка БД для АРМа Каталогизатора/Комплектатора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18</w:t>
            </w:r>
          </w:p>
        </w:tc>
        <w:tc>
          <w:tcPr/>
          <w:p>
            <w:pPr>
              <w:pStyle w:val="Compact"/>
            </w:pPr>
            <w:r>
              <w:t xml:space="preserve">DeleteDBItem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База данных – Удалить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19</w:t>
            </w:r>
          </w:p>
        </w:tc>
        <w:tc>
          <w:tcPr/>
          <w:p>
            <w:pPr>
              <w:pStyle w:val="Compact"/>
            </w:pPr>
            <w:r>
              <w:t xml:space="preserve">DeletedListItem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Список удаленных в АРМе «Администратор» (0 – недоступен, 1 – доступен)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20</w:t>
            </w:r>
          </w:p>
        </w:tc>
        <w:tc>
          <w:tcPr/>
          <w:p>
            <w:pPr>
              <w:pStyle w:val="Compact"/>
            </w:pPr>
            <w:r>
              <w:t xml:space="preserve">DiagnosMfItem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Сервис – Диагностика файла документов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21</w:t>
            </w:r>
          </w:p>
        </w:tc>
        <w:tc>
          <w:tcPr/>
          <w:p>
            <w:pPr>
              <w:pStyle w:val="Compact"/>
            </w:pPr>
            <w:r>
              <w:t xml:space="preserve">EmptyDBN</w:t>
            </w:r>
          </w:p>
        </w:tc>
        <w:tc>
          <w:tcPr/>
          <w:p>
            <w:pPr>
              <w:pStyle w:val="Compact"/>
            </w:pPr>
            <w:r>
              <w:t xml:space="preserve">BLANK</w:t>
            </w:r>
          </w:p>
        </w:tc>
        <w:tc>
          <w:tcPr/>
          <w:p>
            <w:pPr>
              <w:pStyle w:val="Compact"/>
            </w:pPr>
            <w:r>
              <w:t xml:space="preserve">Имя шаблона для БД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22</w:t>
            </w:r>
          </w:p>
        </w:tc>
        <w:tc>
          <w:tcPr/>
          <w:p>
            <w:pPr>
              <w:pStyle w:val="Compact"/>
            </w:pPr>
            <w:r>
              <w:t xml:space="preserve">EtalonDBN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Имя эталонной БД Электронного каталога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23</w:t>
            </w:r>
          </w:p>
        </w:tc>
        <w:tc>
          <w:tcPr/>
          <w:p>
            <w:pPr>
              <w:pStyle w:val="Compact"/>
            </w:pPr>
            <w:r>
              <w:t xml:space="preserve">ExitItem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База данных – Выход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24</w:t>
            </w:r>
          </w:p>
        </w:tc>
        <w:tc>
          <w:tcPr/>
          <w:p>
            <w:pPr>
              <w:pStyle w:val="Compact"/>
            </w:pPr>
            <w:r>
              <w:t xml:space="preserve">ExportDBItem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База данных – Экспорт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25</w:t>
            </w:r>
          </w:p>
        </w:tc>
        <w:tc>
          <w:tcPr/>
          <w:p>
            <w:pPr>
              <w:pStyle w:val="Compact"/>
            </w:pPr>
            <w:r>
              <w:t xml:space="preserve">EXPORTMNU</w:t>
            </w:r>
          </w:p>
        </w:tc>
        <w:tc>
          <w:tcPr/>
          <w:p>
            <w:pPr>
              <w:pStyle w:val="Compact"/>
            </w:pPr>
            <w:r>
              <w:t xml:space="preserve">EXPORTW.MNU</w:t>
            </w:r>
          </w:p>
        </w:tc>
        <w:tc>
          <w:tcPr/>
          <w:p>
            <w:pPr>
              <w:pStyle w:val="Compact"/>
            </w:pPr>
            <w:r>
              <w:t xml:space="preserve">Имя файла списка ТВП переформатирования для экспорта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26</w:t>
            </w:r>
          </w:p>
        </w:tc>
        <w:tc>
          <w:tcPr/>
          <w:p>
            <w:pPr>
              <w:pStyle w:val="Compact"/>
            </w:pPr>
            <w:r>
              <w:t xml:space="preserve">FontCharSet</w:t>
            </w:r>
          </w:p>
        </w:tc>
        <w:tc>
          <w:tcPr/>
          <w:p>
            <w:pPr>
              <w:pStyle w:val="Compact"/>
            </w:pPr>
            <w:r>
              <w:t xml:space="preserve">204</w:t>
            </w:r>
          </w:p>
        </w:tc>
        <w:tc>
          <w:tcPr/>
          <w:p>
            <w:pPr>
              <w:pStyle w:val="Compact"/>
            </w:pPr>
            <w:r>
              <w:t xml:space="preserve">Основной набор кодов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27</w:t>
            </w:r>
          </w:p>
        </w:tc>
        <w:tc>
          <w:tcPr/>
          <w:p>
            <w:pPr>
              <w:pStyle w:val="Compact"/>
            </w:pPr>
            <w:r>
              <w:t xml:space="preserve">FontName</w:t>
            </w:r>
          </w:p>
        </w:tc>
        <w:tc>
          <w:tcPr/>
          <w:p>
            <w:pPr>
              <w:pStyle w:val="Compact"/>
            </w:pPr>
            <w:r>
              <w:t xml:space="preserve">Arial</w:t>
            </w:r>
          </w:p>
        </w:tc>
        <w:tc>
          <w:tcPr/>
          <w:p>
            <w:pPr>
              <w:pStyle w:val="Compact"/>
            </w:pPr>
            <w:r>
              <w:t xml:space="preserve">Имя шрифта для компонентов интерфейса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28</w:t>
            </w:r>
          </w:p>
        </w:tc>
        <w:tc>
          <w:tcPr/>
          <w:p>
            <w:pPr>
              <w:pStyle w:val="Compact"/>
            </w:pPr>
            <w:r>
              <w:t xml:space="preserve">HelpItem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Помощь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29</w:t>
            </w:r>
          </w:p>
        </w:tc>
        <w:tc>
          <w:tcPr/>
          <w:p>
            <w:pPr>
              <w:pStyle w:val="Compact"/>
            </w:pPr>
            <w:r>
              <w:t xml:space="preserve">HLPFILE</w:t>
            </w:r>
          </w:p>
        </w:tc>
        <w:tc>
          <w:tcPr/>
          <w:p>
            <w:pPr>
              <w:pStyle w:val="Compact"/>
            </w:pPr>
            <w:r>
              <w:t xml:space="preserve">irbisa.hlp</w:t>
            </w:r>
          </w:p>
        </w:tc>
        <w:tc>
          <w:tcPr/>
          <w:p>
            <w:pPr>
              <w:pStyle w:val="Compact"/>
            </w:pPr>
            <w:r>
              <w:t xml:space="preserve">Имя HELP-файла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30</w:t>
            </w:r>
          </w:p>
        </w:tc>
        <w:tc>
          <w:tcPr/>
          <w:p>
            <w:pPr>
              <w:pStyle w:val="Compact"/>
            </w:pPr>
            <w:r>
              <w:t xml:space="preserve">ImportDBItem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База данных – Импорт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31</w:t>
            </w:r>
          </w:p>
        </w:tc>
        <w:tc>
          <w:tcPr/>
          <w:p>
            <w:pPr>
              <w:pStyle w:val="Compact"/>
            </w:pPr>
            <w:r>
              <w:t xml:space="preserve">IMPORTMNU</w:t>
            </w:r>
          </w:p>
        </w:tc>
        <w:tc>
          <w:tcPr/>
          <w:p>
            <w:pPr>
              <w:pStyle w:val="Compact"/>
            </w:pPr>
            <w:r>
              <w:t xml:space="preserve">IMPORTW.MNU</w:t>
            </w:r>
          </w:p>
        </w:tc>
        <w:tc>
          <w:tcPr/>
          <w:p>
            <w:pPr>
              <w:pStyle w:val="Compact"/>
            </w:pPr>
            <w:r>
              <w:t xml:space="preserve">Имя файла списка ТВП переформатирования для импорта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LoadIf0Item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Актуализация – Создать словарь заново – только отбор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33</w:t>
            </w:r>
          </w:p>
        </w:tc>
        <w:tc>
          <w:tcPr/>
          <w:p>
            <w:pPr>
              <w:pStyle w:val="Compact"/>
            </w:pPr>
            <w:r>
              <w:t xml:space="preserve">LoadIf1Item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Актуализация – Создать словарь заново – только сортировка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34</w:t>
            </w:r>
          </w:p>
        </w:tc>
        <w:tc>
          <w:tcPr/>
          <w:p>
            <w:pPr>
              <w:pStyle w:val="Compact"/>
            </w:pPr>
            <w:r>
              <w:t xml:space="preserve">LoadIf2Item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Актуализация – Создать словарь заново – только загрузка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35</w:t>
            </w:r>
          </w:p>
        </w:tc>
        <w:tc>
          <w:tcPr/>
          <w:p>
            <w:pPr>
              <w:pStyle w:val="Compact"/>
            </w:pPr>
            <w:r>
              <w:t xml:space="preserve">LoadIfCompleteItem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Актуализация – Создать словарь заново – полностью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36</w:t>
            </w:r>
          </w:p>
        </w:tc>
        <w:tc>
          <w:tcPr/>
          <w:p>
            <w:pPr>
              <w:pStyle w:val="Compact"/>
            </w:pPr>
            <w:r>
              <w:t xml:space="preserve">LoadIfItem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Актуализация –Создать словарь заново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37</w:t>
            </w:r>
          </w:p>
        </w:tc>
        <w:tc>
          <w:tcPr/>
          <w:p>
            <w:pPr>
              <w:pStyle w:val="Compact"/>
            </w:pPr>
            <w:r>
              <w:t xml:space="preserve">LOGA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Протоколирование действий клиента в БД</w:t>
            </w:r>
            <w:r>
              <w:t xml:space="preserve"> </w:t>
            </w:r>
            <w:r>
              <w:rPr>
                <w:rStyle w:val="VerbatimChar"/>
              </w:rPr>
              <w:t xml:space="preserve">LOGA</w:t>
            </w:r>
            <w:r>
              <w:t xml:space="preserve">: 0 - отключено по умолчанию; 1 - включено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38</w:t>
            </w:r>
          </w:p>
        </w:tc>
        <w:tc>
          <w:tcPr/>
          <w:p>
            <w:pPr>
              <w:pStyle w:val="Compact"/>
            </w:pPr>
            <w:r>
              <w:t xml:space="preserve">LockedListItem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Сервис – Список заблокированных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39</w:t>
            </w:r>
          </w:p>
        </w:tc>
        <w:tc>
          <w:tcPr/>
          <w:p>
            <w:pPr>
              <w:pStyle w:val="Compact"/>
            </w:pPr>
            <w:r>
              <w:t xml:space="preserve">MULTILOAD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Количество ядер / процессоров в системе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40</w:t>
            </w:r>
          </w:p>
        </w:tc>
        <w:tc>
          <w:tcPr/>
          <w:p>
            <w:pPr>
              <w:pStyle w:val="Compact"/>
            </w:pPr>
            <w:r>
              <w:t xml:space="preserve">MULTISORT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При MULTILOAD&gt;1 определяет используется (1 – по умолчанию) или не используется (0) многопроцессорная обработка на этапе СОРТИРОВКИ при создании словаря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41</w:t>
            </w:r>
          </w:p>
        </w:tc>
        <w:tc>
          <w:tcPr/>
          <w:p>
            <w:pPr>
              <w:pStyle w:val="Compact"/>
            </w:pPr>
            <w:r>
              <w:t xml:space="preserve">NewDBItem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База данных – Новая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42</w:t>
            </w:r>
          </w:p>
        </w:tc>
        <w:tc>
          <w:tcPr/>
          <w:p>
            <w:pPr>
              <w:pStyle w:val="Compact"/>
            </w:pPr>
            <w:r>
              <w:t xml:space="preserve">OpenDBItem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База данных – Открыть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43</w:t>
            </w:r>
          </w:p>
        </w:tc>
        <w:tc>
          <w:tcPr/>
          <w:p>
            <w:pPr>
              <w:pStyle w:val="Compact"/>
            </w:pPr>
            <w:r>
              <w:t xml:space="preserve">OptionItem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Опции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44</w:t>
            </w:r>
          </w:p>
        </w:tc>
        <w:tc>
          <w:tcPr/>
          <w:p>
            <w:pPr>
              <w:pStyle w:val="Compact"/>
            </w:pPr>
            <w:r>
              <w:t xml:space="preserve">PRMARCFORMAT</w:t>
            </w:r>
          </w:p>
        </w:tc>
        <w:tc>
          <w:tcPr/>
          <w:p>
            <w:pPr>
              <w:pStyle w:val="Compact"/>
            </w:pPr>
            <w:r>
              <w:t xml:space="preserve">MARC</w:t>
            </w:r>
          </w:p>
        </w:tc>
        <w:tc>
          <w:tcPr/>
          <w:p>
            <w:pPr>
              <w:pStyle w:val="Compact"/>
            </w:pPr>
            <w:r>
              <w:t xml:space="preserve">Признак имени ТВП переформатирования для коммуникативных MARC-форматов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45</w:t>
            </w:r>
          </w:p>
        </w:tc>
        <w:tc>
          <w:tcPr/>
          <w:p>
            <w:pPr>
              <w:pStyle w:val="Compact"/>
            </w:pPr>
            <w:r>
              <w:t xml:space="preserve">RecUpdif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Признак автоматической актуализации записей читателя при корректировке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46</w:t>
            </w:r>
          </w:p>
        </w:tc>
        <w:tc>
          <w:tcPr/>
          <w:p>
            <w:pPr>
              <w:pStyle w:val="Compact"/>
            </w:pPr>
            <w:r>
              <w:t xml:space="preserve">ReorgIfItem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Актуализация – Реорганизовать словарь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47</w:t>
            </w:r>
          </w:p>
        </w:tc>
        <w:tc>
          <w:tcPr/>
          <w:p>
            <w:pPr>
              <w:pStyle w:val="Compact"/>
            </w:pPr>
            <w:r>
              <w:t xml:space="preserve">ReorgMfItem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Актуализация –– Реорганизовать файл документа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48</w:t>
            </w:r>
          </w:p>
        </w:tc>
        <w:tc>
          <w:tcPr/>
          <w:p>
            <w:pPr>
              <w:pStyle w:val="Compact"/>
            </w:pPr>
            <w:r>
              <w:t xml:space="preserve">RestatItem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База данных – Обновить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49</w:t>
            </w:r>
          </w:p>
        </w:tc>
        <w:tc>
          <w:tcPr/>
          <w:p>
            <w:pPr>
              <w:pStyle w:val="Compact"/>
            </w:pPr>
            <w:r>
              <w:t xml:space="preserve">RestoreMfItem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Сервис – Восстановить файл документов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50</w:t>
            </w:r>
          </w:p>
        </w:tc>
        <w:tc>
          <w:tcPr/>
          <w:p>
            <w:pPr>
              <w:pStyle w:val="Compact"/>
            </w:pPr>
            <w:r>
              <w:t xml:space="preserve">ServerClientListItem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Список зарегистрированных клиентов в Администраторе клиента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51</w:t>
            </w:r>
          </w:p>
        </w:tc>
        <w:tc>
          <w:tcPr/>
          <w:p>
            <w:pPr>
              <w:pStyle w:val="Compact"/>
            </w:pPr>
            <w:r>
              <w:t xml:space="preserve">ServerCurrentClientListItem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Список клиентов для доступа к серверу в Администраторе клиента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52</w:t>
            </w:r>
          </w:p>
        </w:tc>
        <w:tc>
          <w:tcPr/>
          <w:p>
            <w:pPr>
              <w:pStyle w:val="Compact"/>
            </w:pPr>
            <w:r>
              <w:t xml:space="preserve">ServerItem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СЕРВЕР в Администраторе клиента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53</w:t>
            </w:r>
          </w:p>
        </w:tc>
        <w:tc>
          <w:tcPr/>
          <w:p>
            <w:pPr>
              <w:pStyle w:val="Compact"/>
            </w:pPr>
            <w:r>
              <w:t xml:space="preserve">ServerProcessListItem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Доступность режима: Список запущенных процессов в Администраторе клиента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54</w:t>
            </w:r>
          </w:p>
        </w:tc>
        <w:tc>
          <w:tcPr/>
          <w:p>
            <w:pPr>
              <w:pStyle w:val="Compact"/>
            </w:pPr>
            <w:r>
              <w:t xml:space="preserve">ServerRestartItem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Перезапустить в Администраторе клиента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55</w:t>
            </w:r>
          </w:p>
        </w:tc>
        <w:tc>
          <w:tcPr/>
          <w:p>
            <w:pPr>
              <w:pStyle w:val="Compact"/>
            </w:pPr>
            <w:r>
              <w:t xml:space="preserve">ServiceItem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Сервис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56</w:t>
            </w:r>
          </w:p>
        </w:tc>
        <w:tc>
          <w:tcPr/>
          <w:p>
            <w:pPr>
              <w:pStyle w:val="Compact"/>
            </w:pPr>
            <w:r>
              <w:t xml:space="preserve">SORTDBLIST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Возможность сортировки списка баз данных при их выборе. 0 - сортировка не используется; 1 - начальная сортировка по 1 колонке (по умолчанию); 2 - начальная сортировка по 2 колонке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57</w:t>
            </w:r>
          </w:p>
        </w:tc>
        <w:tc>
          <w:tcPr/>
          <w:p>
            <w:pPr>
              <w:pStyle w:val="Compact"/>
            </w:pPr>
            <w:r>
              <w:t xml:space="preserve">ToolIniItem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Инструменты - Редактор INI-файлов и справочников в АРМе «Администратор»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58</w:t>
            </w:r>
          </w:p>
        </w:tc>
        <w:tc>
          <w:tcPr/>
          <w:p>
            <w:pPr>
              <w:pStyle w:val="Compact"/>
            </w:pPr>
            <w:r>
              <w:t xml:space="preserve">ToolsItem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Инструменты в АРМе «Администратор»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59</w:t>
            </w:r>
          </w:p>
        </w:tc>
        <w:tc>
          <w:tcPr/>
          <w:p>
            <w:pPr>
              <w:pStyle w:val="Compact"/>
            </w:pPr>
            <w:r>
              <w:t xml:space="preserve">ToolTabItem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Инструменты - Генератор табличных форм в АРМе «Администратор»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60</w:t>
            </w:r>
          </w:p>
        </w:tc>
        <w:tc>
          <w:tcPr/>
          <w:p>
            <w:pPr>
              <w:pStyle w:val="Compact"/>
            </w:pPr>
            <w:r>
              <w:t xml:space="preserve">ToolTreeItem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Инструменты - Редактор иерархических справочников в АРМе «Администратор»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61</w:t>
            </w:r>
          </w:p>
        </w:tc>
        <w:tc>
          <w:tcPr/>
          <w:p>
            <w:pPr>
              <w:pStyle w:val="Compact"/>
            </w:pPr>
            <w:r>
              <w:t xml:space="preserve">ToolWSItem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Инструменты - Редактор РЛ и справочников в АРМе «Администратор»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62</w:t>
            </w:r>
          </w:p>
        </w:tc>
        <w:tc>
          <w:tcPr/>
          <w:p>
            <w:pPr>
              <w:pStyle w:val="Compact"/>
            </w:pPr>
            <w:r>
              <w:t xml:space="preserve">UCTABPATH</w:t>
            </w:r>
          </w:p>
        </w:tc>
        <w:tc>
          <w:tcPr/>
          <w:p>
            <w:pPr>
              <w:pStyle w:val="Compact"/>
            </w:pPr>
            <w:r>
              <w:t xml:space="preserve">isisucw</w:t>
            </w:r>
          </w:p>
        </w:tc>
        <w:tc>
          <w:tcPr/>
          <w:p>
            <w:pPr>
              <w:pStyle w:val="Compact"/>
            </w:pPr>
            <w:r>
              <w:t xml:space="preserve">Путь к системной таблице ISISUC.TAB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63</w:t>
            </w:r>
          </w:p>
        </w:tc>
        <w:tc>
          <w:tcPr/>
          <w:p>
            <w:pPr>
              <w:pStyle w:val="Compact"/>
            </w:pPr>
            <w:r>
              <w:t xml:space="preserve">UnactualListItem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Сервис – Список неактуализированных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64</w:t>
            </w:r>
          </w:p>
        </w:tc>
        <w:tc>
          <w:tcPr/>
          <w:p>
            <w:pPr>
              <w:pStyle w:val="Compact"/>
            </w:pPr>
            <w:r>
              <w:t xml:space="preserve">UnLockDBItem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База данных – Снять блокировку – БД в целом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65</w:t>
            </w:r>
          </w:p>
        </w:tc>
        <w:tc>
          <w:tcPr/>
          <w:p>
            <w:pPr>
              <w:pStyle w:val="Compact"/>
            </w:pPr>
            <w:r>
              <w:t xml:space="preserve">UnLockItem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База данных – Снять блокировку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66</w:t>
            </w:r>
          </w:p>
        </w:tc>
        <w:tc>
          <w:tcPr/>
          <w:p>
            <w:pPr>
              <w:pStyle w:val="Compact"/>
            </w:pPr>
            <w:r>
              <w:t xml:space="preserve">UnLockListItem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База данных – Снять блокировку – список записей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67</w:t>
            </w:r>
          </w:p>
        </w:tc>
        <w:tc>
          <w:tcPr/>
          <w:p>
            <w:pPr>
              <w:pStyle w:val="Compact"/>
            </w:pPr>
            <w:r>
              <w:t xml:space="preserve">UnLockRecordItem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База данных – Снять блокировку – запись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68</w:t>
            </w:r>
          </w:p>
        </w:tc>
        <w:tc>
          <w:tcPr/>
          <w:p>
            <w:pPr>
              <w:pStyle w:val="Compact"/>
            </w:pPr>
            <w:r>
              <w:t xml:space="preserve">workdir</w:t>
            </w:r>
          </w:p>
        </w:tc>
        <w:tc>
          <w:tcPr/>
          <w:p>
            <w:pPr>
              <w:pStyle w:val="Compact"/>
            </w:pPr>
            <w:r>
              <w:t xml:space="preserve">.\workdir</w:t>
            </w:r>
          </w:p>
        </w:tc>
        <w:tc>
          <w:tcPr/>
          <w:p>
            <w:pPr>
              <w:pStyle w:val="Compact"/>
            </w:pPr>
            <w:r>
              <w:t xml:space="preserve">Каталог для сохранения временных выходных данных&lt;&gt;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Профиль АРМа Администратор-Серверный</dc:title>
  <dc:creator/>
  <cp:keywords/>
  <dcterms:created xsi:type="dcterms:W3CDTF">2026-09-11T08:01:25Z</dcterms:created>
  <dcterms:modified xsi:type="dcterms:W3CDTF">2026-09-11T08:01:25Z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