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Введение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7" w:name="введение"/>
    <w:p>
      <w:pPr>
        <w:pStyle w:val="Heading1"/>
      </w:pPr>
      <w:r>
        <w:t xml:space="preserve">Введение</w:t>
      </w:r>
    </w:p>
    <w:p>
      <w:pPr>
        <w:pStyle w:val="FirstParagraph"/>
      </w:pPr>
      <w:r>
        <w:t xml:space="preserve">Модуль «Электронная библиотека» (FT) представляет собой комплексное решение для управления цифровым контентом, включая многостраничные документы, видео, аудио и изображения. Он обеспечивает хранение, конвертацию, защиту и отображение электронных ресурсов для пользователей.</w:t>
      </w:r>
    </w:p>
    <w:bookmarkStart w:id="9" w:name="управление-контентом"/>
    <w:p>
      <w:pPr>
        <w:pStyle w:val="Heading2"/>
      </w:pPr>
      <w:r>
        <w:t xml:space="preserve">1. Управление контентом</w:t>
      </w:r>
    </w:p>
    <w:p>
      <w:pPr>
        <w:pStyle w:val="FirstParagraph"/>
      </w:pPr>
      <w:r>
        <w:t xml:space="preserve">Основной интерфейс для работы с записями электронной библиотеки (добавление, редактирование, удаление) находится в АРМ «Администратор» на странице «Управление контентом электронной библиотеки».</w:t>
      </w:r>
    </w:p>
    <w:p>
      <w:pPr>
        <w:pStyle w:val="BodyText"/>
      </w:pPr>
      <w:r>
        <w:t xml:space="preserve">Перейти к управлению контентом можно по прямой ссылке:</w:t>
      </w:r>
      <w:r>
        <w:t xml:space="preserve"> </w:t>
      </w:r>
      <w:r>
        <w:rPr>
          <w:rStyle w:val="VerbatimChar"/>
        </w:rPr>
        <w:t xml:space="preserve">?id=FT/Manage</w:t>
      </w:r>
      <w:r>
        <w:t xml:space="preserve">.</w:t>
      </w:r>
    </w:p>
    <w:p>
      <w:pPr>
        <w:pStyle w:val="BodyText"/>
      </w:pPr>
      <w:r>
        <w:t xml:space="preserve">На этой странице администратор может выполнять поиск по записям ЭБ, используя стандартные и специализированные поисковые префиксы, а также редактировать метаданные каждого электронного документа.</w:t>
      </w:r>
    </w:p>
    <w:bookmarkEnd w:id="9"/>
    <w:bookmarkStart w:id="10" w:name="участники-работы"/>
    <w:p>
      <w:pPr>
        <w:pStyle w:val="Heading2"/>
      </w:pPr>
      <w:r>
        <w:t xml:space="preserve">2. Участники работы</w:t>
      </w:r>
    </w:p>
    <w:p>
      <w:pPr>
        <w:pStyle w:val="FirstParagraph"/>
      </w:pPr>
      <w:r>
        <w:t xml:space="preserve">В эксплуатации электронной библиотеки обычно участвуют несколько групп пользователей: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администратор</w:t>
      </w:r>
      <w:r>
        <w:t xml:space="preserve"> </w:t>
      </w:r>
      <w:r>
        <w:t xml:space="preserve">настраивает модуль</w:t>
      </w:r>
      <w:r>
        <w:t xml:space="preserve"> </w:t>
      </w:r>
      <w:r>
        <w:rPr>
          <w:rStyle w:val="VerbatimChar"/>
        </w:rPr>
        <w:t xml:space="preserve">FT</w:t>
      </w:r>
      <w:r>
        <w:t xml:space="preserve">, права доступа, параметры просмотра, интеграции, фоновые задачи и хранилище документов;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оператор электронной библиотеки</w:t>
      </w:r>
      <w:r>
        <w:t xml:space="preserve"> </w:t>
      </w:r>
      <w:r>
        <w:t xml:space="preserve">загружает документы, связывает их с библиографическими записями, контролирует обработку файлов и при необходимости выполняет замену или корректировку документа;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каталогизатор</w:t>
      </w:r>
      <w:r>
        <w:t xml:space="preserve"> </w:t>
      </w:r>
      <w:r>
        <w:t xml:space="preserve">дополняет библиографическое описание, проверяет экземплярные и технологические сведения, переносит подготовленные записи в электронный каталог;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читатель</w:t>
      </w:r>
      <w:r>
        <w:t xml:space="preserve"> </w:t>
      </w:r>
      <w:r>
        <w:t xml:space="preserve">ищет документы в электронном каталоге, открывает доступные полные тексты, использует встроенные просмотрщики, закладки, заметки, печать или скачивание в пределах назначенных прав.</w:t>
      </w:r>
    </w:p>
    <w:bookmarkEnd w:id="10"/>
    <w:bookmarkStart w:id="13" w:name="способы-наполнения"/>
    <w:p>
      <w:pPr>
        <w:pStyle w:val="Heading2"/>
      </w:pPr>
      <w:r>
        <w:t xml:space="preserve">3. Способы наполнения</w:t>
      </w:r>
    </w:p>
    <w:p>
      <w:pPr>
        <w:pStyle w:val="FirstParagraph"/>
      </w:pPr>
      <w:r>
        <w:t xml:space="preserve">Электронная библиотека может формироваться несколькими способами:</w:t>
      </w:r>
    </w:p>
    <w:p>
      <w:pPr>
        <w:pStyle w:val="Compact"/>
        <w:numPr>
          <w:ilvl w:val="0"/>
          <w:numId w:val="1002"/>
        </w:numPr>
      </w:pPr>
      <w:r>
        <w:t xml:space="preserve">вручную, когда оператор добавляет файл к существующей записи электронного каталога;</w:t>
      </w:r>
    </w:p>
    <w:p>
      <w:pPr>
        <w:pStyle w:val="Compact"/>
        <w:numPr>
          <w:ilvl w:val="0"/>
          <w:numId w:val="1002"/>
        </w:numPr>
      </w:pPr>
      <w:r>
        <w:t xml:space="preserve">через первичную регистрацию электронного издания, если готовой записи ЭК еще нет;</w:t>
      </w:r>
    </w:p>
    <w:p>
      <w:pPr>
        <w:pStyle w:val="Compact"/>
        <w:numPr>
          <w:ilvl w:val="0"/>
          <w:numId w:val="1002"/>
        </w:numPr>
      </w:pPr>
      <w:r>
        <w:t xml:space="preserve">пакетно, при импорте ранее заведенных ссылок на файлы из полей</w:t>
      </w:r>
      <w:r>
        <w:t xml:space="preserve"> </w:t>
      </w:r>
      <w:r>
        <w:rPr>
          <w:rStyle w:val="VerbatimChar"/>
        </w:rPr>
        <w:t xml:space="preserve">951^A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955^A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через интеграцию с другими модулями и внешними источниками, если такая технология настроена в конкретной установке.</w:t>
      </w:r>
    </w:p>
    <w:p>
      <w:pPr>
        <w:pStyle w:val="FirstParagraph"/>
      </w:pPr>
      <w:r>
        <w:t xml:space="preserve">Операторские сценарии добавления документов описаны в разделе</w:t>
      </w:r>
      <w:r>
        <w:t xml:space="preserve"> </w:t>
      </w:r>
      <w:hyperlink r:id="rId11">
        <w:r>
          <w:rPr>
            <w:rStyle w:val="Hyperlink"/>
          </w:rPr>
          <w:t xml:space="preserve">Операторские сценарии электронной библиотеки</w:t>
        </w:r>
      </w:hyperlink>
      <w:r>
        <w:t xml:space="preserve">. Массовые операции описаны в разделе</w:t>
      </w:r>
      <w:r>
        <w:t xml:space="preserve"> </w:t>
      </w:r>
      <w:hyperlink r:id="rId12">
        <w:r>
          <w:rPr>
            <w:rStyle w:val="Hyperlink"/>
          </w:rPr>
          <w:t xml:space="preserve">Импорт и массовые операции</w:t>
        </w:r>
      </w:hyperlink>
      <w:r>
        <w:t xml:space="preserve">.</w:t>
      </w:r>
    </w:p>
    <w:bookmarkEnd w:id="13"/>
    <w:bookmarkStart w:id="15" w:name="подготовка-к-работе"/>
    <w:p>
      <w:pPr>
        <w:pStyle w:val="Heading2"/>
      </w:pPr>
      <w:r>
        <w:t xml:space="preserve">4. Подготовка к работе</w:t>
      </w:r>
    </w:p>
    <w:p>
      <w:pPr>
        <w:pStyle w:val="FirstParagraph"/>
      </w:pPr>
      <w:r>
        <w:t xml:space="preserve">Перед вводом электронной библиотеки в эксплуатацию администратор должен проверить:</w:t>
      </w:r>
    </w:p>
    <w:p>
      <w:pPr>
        <w:pStyle w:val="Compact"/>
        <w:numPr>
          <w:ilvl w:val="0"/>
          <w:numId w:val="1003"/>
        </w:numPr>
      </w:pPr>
      <w:r>
        <w:t xml:space="preserve">общие системные требования к серверу приложений и клиентским рабочим местам в разделе</w:t>
      </w:r>
      <w:r>
        <w:t xml:space="preserve"> </w:t>
      </w:r>
      <w:hyperlink r:id="rId14">
        <w:r>
          <w:rPr>
            <w:rStyle w:val="Hyperlink"/>
          </w:rPr>
          <w:t xml:space="preserve">Системные требования</w:t>
        </w:r>
      </w:hyperlink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параметры размера загружаемых файлов в конфигурации PHP:</w:t>
      </w:r>
      <w:r>
        <w:t xml:space="preserve"> </w:t>
      </w:r>
      <w:r>
        <w:rPr>
          <w:rStyle w:val="VerbatimChar"/>
        </w:rPr>
        <w:t xml:space="preserve">upload_max_filesize</w:t>
      </w:r>
      <w:r>
        <w:t xml:space="preserve">,</w:t>
      </w:r>
      <w:r>
        <w:t xml:space="preserve"> </w:t>
      </w:r>
      <w:r>
        <w:rPr>
          <w:rStyle w:val="VerbatimChar"/>
        </w:rPr>
        <w:t xml:space="preserve">post_max_size</w:t>
      </w:r>
      <w:r>
        <w:t xml:space="preserve">,</w:t>
      </w:r>
      <w:r>
        <w:t xml:space="preserve"> </w:t>
      </w:r>
      <w:r>
        <w:rPr>
          <w:rStyle w:val="VerbatimChar"/>
        </w:rPr>
        <w:t xml:space="preserve">memory_limit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доступность хранилища</w:t>
      </w:r>
      <w:r>
        <w:t xml:space="preserve"> </w:t>
      </w:r>
      <w:r>
        <w:rPr>
          <w:rStyle w:val="VerbatimChar"/>
        </w:rPr>
        <w:t xml:space="preserve">OBJECTS/FT/</w:t>
      </w:r>
      <w:r>
        <w:t xml:space="preserve"> </w:t>
      </w:r>
      <w:r>
        <w:t xml:space="preserve">и достаточный объем дискового пространства с учетом исходных файлов, производных изображений страниц, текстового слоя, координат слов, индексов и медиафайлов;</w:t>
      </w:r>
    </w:p>
    <w:p>
      <w:pPr>
        <w:pStyle w:val="Compact"/>
        <w:numPr>
          <w:ilvl w:val="0"/>
          <w:numId w:val="1003"/>
        </w:numPr>
      </w:pPr>
      <w:r>
        <w:t xml:space="preserve">настройки просмотрщиков для PDF, изображений, аудио и видео;</w:t>
      </w:r>
    </w:p>
    <w:p>
      <w:pPr>
        <w:pStyle w:val="Compact"/>
        <w:numPr>
          <w:ilvl w:val="0"/>
          <w:numId w:val="1003"/>
        </w:numPr>
      </w:pPr>
      <w:r>
        <w:t xml:space="preserve">работу очереди задач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, потому что конвертация, OCR, индексирование и подготовка просмотрщиков выполняются асинхронно;</w:t>
      </w:r>
    </w:p>
    <w:p>
      <w:pPr>
        <w:pStyle w:val="Compact"/>
        <w:numPr>
          <w:ilvl w:val="0"/>
          <w:numId w:val="1003"/>
        </w:numPr>
      </w:pPr>
      <w:r>
        <w:t xml:space="preserve">права на модуль</w:t>
      </w:r>
      <w:r>
        <w:t xml:space="preserve"> </w:t>
      </w:r>
      <w:r>
        <w:rPr>
          <w:rStyle w:val="VerbatimChar"/>
        </w:rPr>
        <w:t xml:space="preserve">FT</w:t>
      </w:r>
      <w:r>
        <w:t xml:space="preserve">, отдельные документы и коллекции.</w:t>
      </w:r>
    </w:p>
    <w:bookmarkEnd w:id="15"/>
    <w:bookmarkStart w:id="16" w:name="проверка-работоспособности"/>
    <w:p>
      <w:pPr>
        <w:pStyle w:val="Heading2"/>
      </w:pPr>
      <w:r>
        <w:t xml:space="preserve">5. Проверка работоспособности</w:t>
      </w:r>
    </w:p>
    <w:p>
      <w:pPr>
        <w:pStyle w:val="FirstParagraph"/>
      </w:pPr>
      <w:r>
        <w:t xml:space="preserve">Минимальная проверка после настройки:</w:t>
      </w:r>
    </w:p>
    <w:p>
      <w:pPr>
        <w:pStyle w:val="Compact"/>
        <w:numPr>
          <w:ilvl w:val="0"/>
          <w:numId w:val="1004"/>
        </w:numPr>
      </w:pPr>
      <w:r>
        <w:t xml:space="preserve">Открыть административную страницу</w:t>
      </w:r>
      <w:r>
        <w:t xml:space="preserve"> </w:t>
      </w:r>
      <w:r>
        <w:rPr>
          <w:rStyle w:val="VerbatimChar"/>
        </w:rPr>
        <w:t xml:space="preserve">?id=FT/Manage</w:t>
      </w:r>
      <w:r>
        <w:t xml:space="preserve">.</w:t>
      </w:r>
    </w:p>
    <w:p>
      <w:pPr>
        <w:pStyle w:val="Compact"/>
        <w:numPr>
          <w:ilvl w:val="0"/>
          <w:numId w:val="1004"/>
        </w:numPr>
      </w:pPr>
      <w:r>
        <w:t xml:space="preserve">Загрузить тестовый документ или найти уже существующий объект полного текста.</w:t>
      </w:r>
    </w:p>
    <w:p>
      <w:pPr>
        <w:pStyle w:val="Compact"/>
        <w:numPr>
          <w:ilvl w:val="0"/>
          <w:numId w:val="1004"/>
        </w:numPr>
      </w:pPr>
      <w:r>
        <w:t xml:space="preserve">Убедиться, что документ появился в списке управления.</w:t>
      </w:r>
    </w:p>
    <w:p>
      <w:pPr>
        <w:pStyle w:val="Compact"/>
        <w:numPr>
          <w:ilvl w:val="0"/>
          <w:numId w:val="1004"/>
        </w:numPr>
      </w:pPr>
      <w:r>
        <w:t xml:space="preserve">Запустить или дождаться фоновой обработки документа.</w:t>
      </w:r>
    </w:p>
    <w:p>
      <w:pPr>
        <w:pStyle w:val="Compact"/>
        <w:numPr>
          <w:ilvl w:val="0"/>
          <w:numId w:val="1004"/>
        </w:numPr>
      </w:pPr>
      <w:r>
        <w:t xml:space="preserve">Открыть документ через читательский интерфейс и проверить работу просмотрщика.</w:t>
      </w:r>
    </w:p>
    <w:p>
      <w:pPr>
        <w:pStyle w:val="Compact"/>
        <w:numPr>
          <w:ilvl w:val="0"/>
          <w:numId w:val="1004"/>
        </w:numPr>
      </w:pPr>
      <w:r>
        <w:t xml:space="preserve">Проверить, что ссылка на полный текст присутствует в связанной библиографической записи и доступ регулируется назначенными правами.</w:t>
      </w:r>
    </w:p>
    <w:bookmarkEnd w:id="16"/>
    <w:bookmarkEnd w:id="1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2" Target="?id=Help/Show&amp;m=FT/Help/UserGuide/Import" TargetMode="External" /><Relationship Type="http://schemas.openxmlformats.org/officeDocument/2006/relationships/hyperlink" Id="rId11" Target="?id=Help/Show&amp;m=FT/Help/UserGuide/OperatorScenarios" TargetMode="External" /><Relationship Type="http://schemas.openxmlformats.org/officeDocument/2006/relationships/hyperlink" Id="rId14" Target="?id=Help/Show&amp;m=Help/Help/SystemRequirement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2" Target="?id=Help/Show&amp;m=FT/Help/UserGuide/Import" TargetMode="External" /><Relationship Type="http://schemas.openxmlformats.org/officeDocument/2006/relationships/hyperlink" Id="rId11" Target="?id=Help/Show&amp;m=FT/Help/UserGuide/OperatorScenarios" TargetMode="External" /><Relationship Type="http://schemas.openxmlformats.org/officeDocument/2006/relationships/hyperlink" Id="rId14" Target="?id=Help/Show&amp;m=Help/Help/SystemRequirement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Введение</dc:title>
  <dc:creator/>
  <cp:keywords/>
  <dcterms:created xsi:type="dcterms:W3CDTF">2026-09-12T19:05:25Z</dcterms:created>
  <dcterms:modified xsi:type="dcterms:W3CDTF">2026-09-12T19:05:25Z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