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Тестовый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стовый-модуль"/>
    <w:p>
      <w:pPr>
        <w:pStyle w:val="Heading1"/>
      </w:pPr>
      <w:r>
        <w:t xml:space="preserve">Тестовый модуль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TestA</w:t>
      </w:r>
      <w:r>
        <w:t xml:space="preserve"> </w:t>
      </w:r>
      <w:r>
        <w:t xml:space="preserve">содержит отладочные и демонстрационные сценарии для проверки форм, actions, экспорта, индексов ИРБИС и тестовых интеграций.</w:t>
      </w:r>
    </w:p>
    <w:bookmarkStart w:id="9" w:name="назначение-testa"/>
    <w:p>
      <w:pPr>
        <w:pStyle w:val="Heading2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Тестовый модуль</dc:title>
  <dc:creator/>
  <cp:keywords/>
  <dcterms:created xsi:type="dcterms:W3CDTF">2026-09-10T13:58:40Z</dcterms:created>
  <dcterms:modified xsi:type="dcterms:W3CDTF">2026-09-10T13:58:40Z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