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[I128-2163] Cинтаксическая ошибка для случая когда OpenDbByMnemonicName возвращает null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4a48451d437e73f27ff864646e3c5aa5409ef4d"/>
    <w:p>
      <w:pPr>
        <w:pStyle w:val="Heading1"/>
      </w:pPr>
      <w:r>
        <w:t xml:space="preserve">[I128-2163] Cинтаксическая ошибка для случая когда OpenDbByMnemonicName возвращает null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 - Управление основной конфигурацией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[I128-2163] Cинтаксическая ошибка для случая когда OpenDbByMnemonicName возвращает null</dc:title>
  <dc:creator/>
  <cp:keywords/>
  <dcterms:created xsi:type="dcterms:W3CDTF">2026-09-11T17:23:24Z</dcterms:created>
  <dcterms:modified xsi:type="dcterms:W3CDTF">2026-09-11T17:23:24Z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