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[I128-1737] Добавление в ФЛК БД ЭК (dbnflc) запрета на смену поля 903 при наличии записи ЭБ на эту БО в БД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bcb22cf293c2946b1b9645de5ea3c602df46d66"/>
    <w:p>
      <w:pPr>
        <w:pStyle w:val="Heading1"/>
      </w:pPr>
      <w:r>
        <w:t xml:space="preserve">[I128-1737] Добавление в ФЛК БД ЭК (dbnflc) запрета на смену поля 903 при наличии записи ЭБ на эту БО в БД i128f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09.09.2025 10:25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i128-1738"/>
    <w:p>
      <w:pPr>
        <w:pStyle w:val="Heading3"/>
      </w:pPr>
      <w:r>
        <w:t xml:space="preserve">1.1. 🔗 clones: I128-1738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[I128-1738]</w:t>
        </w:r>
      </w:hyperlink>
      <w:r>
        <w:t xml:space="preserve"> </w:t>
      </w:r>
      <w:r>
        <w:t xml:space="preserve">Добавление поиска в БД i128f для рабочего листа FT по полю 2: имя БД ЭК (^A) и шифр БО (^B) в БД ЭК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1788"/>
    <w:p>
      <w:pPr>
        <w:pStyle w:val="Heading3"/>
      </w:pPr>
      <w:r>
        <w:t xml:space="preserve">1.2. 🔗 Соответствует задача: I128-1788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[I128-1788]</w:t>
        </w:r>
      </w:hyperlink>
      <w:r>
        <w:t xml:space="preserve"> </w:t>
      </w:r>
      <w:r>
        <w:t xml:space="preserve">Добавить в флк БД ЭК (dbnflc) запрет на смену поля 903 при наличии записи ЭБ на эту БО в БД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8/README" TargetMode="External" /><Relationship Type="http://schemas.openxmlformats.org/officeDocument/2006/relationships/hyperlink" Id="rId11" Target="?id=Help/Show&amp;m=Help/GeneralDescription/WhatsNew/I128/TaskInfo/I128-17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8/README" TargetMode="External" /><Relationship Type="http://schemas.openxmlformats.org/officeDocument/2006/relationships/hyperlink" Id="rId11" Target="?id=Help/Show&amp;m=Help/GeneralDescription/WhatsNew/I128/TaskInfo/I128-17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[I128-1737] Добавление в ФЛК БД ЭК (dbnflc) запрета на смену поля 903 при наличии записи ЭБ на эту БО в БД i128f</dc:title>
  <dc:creator/>
  <cp:keywords/>
  <dcterms:created xsi:type="dcterms:W3CDTF">2026-09-10T13:25:58Z</dcterms:created>
  <dcterms:modified xsi:type="dcterms:W3CDTF">2026-09-10T13:25:58Z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