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[I128-2477] Help: в описании импорта БД нет предупреждения о необходимости резервной копии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44ebc538048c23b9631035add7b5d4392599b5"/>
    <w:p>
      <w:pPr>
        <w:pStyle w:val="Heading1"/>
      </w:pPr>
      <w:r>
        <w:t xml:space="preserve">[I128-2477] Help: в описании импорта БД нет предупреждения о необходимости резервной копии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Help - Помощь</w:t>
      </w:r>
      <w:r>
        <w:br/>
      </w:r>
      <w:r>
        <w:rPr>
          <w:b/>
          <w:bCs/>
        </w:rPr>
        <w:t xml:space="preserve">Завершено:</w:t>
      </w:r>
      <w:r>
        <w:t xml:space="preserve"> </w:t>
      </w:r>
      <w:r>
        <w:t xml:space="preserve">29.06.2026 13:58</w:t>
      </w:r>
    </w:p>
    <w:p>
      <w:pPr>
        <w:pStyle w:val="SourceCode"/>
      </w:pPr>
      <w:r>
        <w:rPr>
          <w:rStyle w:val="VerbatimChar"/>
        </w:rPr>
        <w:t xml:space="preserve">1. Проблема</w:t>
      </w:r>
    </w:p>
    <w:p>
      <w:pPr>
        <w:pStyle w:val="FirstParagraph"/>
      </w:pPr>
      <w:r>
        <w:t xml:space="preserve">В справке по режиму импорта БД не описан риск выполнения импорта без актуальной резервной копии. Для сценариев импорта со слиянием, автовводом, ФЛК или глобальным заданием операция может изменять не только основную базу, но и связанные записи, создаваемые в процессе обработки. Из-за отсутствия предупреждения пользователь может ошибочно считать, что встроенный откат ошибок заменяет резервное копирование.</w:t>
      </w:r>
      <w:r>
        <w:t xml:space="preserve"> </w:t>
      </w:r>
      <w:r>
        <w:t xml:space="preserve">1. Исправление</w:t>
      </w:r>
    </w:p>
    <w:p>
      <w:pPr>
        <w:pStyle w:val="BodyText"/>
      </w:pPr>
      <w:r>
        <w:t xml:space="preserve">В справку добавляется явное предупреждение: перед импортом нужна актуальная резервная копия, а для импорта со слиянием, автовводом, ФЛК или глобальным заданием резервная копия обязательна для всех баз, куда могут записываться основные или создаваемые записи.</w:t>
      </w:r>
    </w:p>
    <w:p>
      <w:pPr>
        <w:pStyle w:val="BodyText"/>
      </w:pPr>
      <w:r>
        <w:t xml:space="preserve">Также поясняется назначение диагностического журнала mergegbl</w:t>
      </w:r>
      <w:r>
        <w:rPr>
          <w:strike/>
        </w:rPr>
        <w:t xml:space="preserve">created</w:t>
      </w:r>
      <w:r>
        <w:t xml:space="preserve">records.jsonl: это журнал разбора результата импорта, а не манифест восстановления.</w:t>
      </w:r>
      <w:r>
        <w:t xml:space="preserve"> </w:t>
      </w:r>
      <w:r>
        <w:t xml:space="preserve">1. Файлы</w:t>
      </w:r>
      <w:r>
        <w:t xml:space="preserve"> </w:t>
      </w:r>
      <w:r>
        <w:t xml:space="preserve">* modules/Help/Help/Admin64Server/MenuDatabaseImport.md</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[I128-2477] Help: в описании импорта БД нет предупреждения о необходимости резервной копии</dc:title>
  <dc:creator/>
  <cp:keywords/>
  <dcterms:created xsi:type="dcterms:W3CDTF">2026-09-09T20:54:59Z</dcterms:created>
  <dcterms:modified xsi:type="dcterms:W3CDTF">2026-09-09T20:54:59Z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