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42326d2b8ab0a5bf88798b732af1b7347aefff"/>
    <w:p>
      <w:pPr>
        <w:pStyle w:val="Heading1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данных, ИРБИС 128. Модуль i128f - Управление основной конфигурацией системы, ИРБИС 128. Модуль Opt - Поддержка opt-файлов, 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07:03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АРМ Каталогизатор мог открывать неверный рабочий лист редактора или переходить 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если в ini</w:t>
      </w:r>
      <w:r>
        <w:rPr>
          <w:strike/>
        </w:rPr>
        <w:t xml:space="preserve">файле базы отсутствовали параметры выбора рабочих листов/форматов либо если использовался неполный устаревший OPT</w:t>
      </w:r>
      <w:r>
        <w:t xml:space="preserve">кэш.</w:t>
      </w:r>
    </w:p>
    <w:p>
      <w:pPr>
        <w:pStyle w:val="BodyText"/>
      </w:pPr>
      <w:r>
        <w:t xml:space="preserve">Частный проявившийся сценарий: при открытии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MFN=144</w:t>
      </w:r>
      <w:r>
        <w:t xml:space="preserve">, с типом записи</w:t>
      </w:r>
      <w:r>
        <w:t xml:space="preserve"> </w:t>
      </w:r>
      <w:r>
        <w:rPr>
          <w:rStyle w:val="VerbatimChar"/>
        </w:rPr>
        <w:t xml:space="preserve">920=NJ</w:t>
      </w:r>
      <w:r>
        <w:t xml:space="preserve"> </w:t>
      </w:r>
      <w:r>
        <w:t xml:space="preserve">редактор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открывал вкладку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Причины:</w:t>
      </w:r>
      <w:r>
        <w:t xml:space="preserve"> </w:t>
      </w:r>
      <w:r>
        <w:t xml:space="preserve">- выбор рабочего листа был реализован неодинаково 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мог использовать недостаточный контекст для определения РЛ и не всегда предпочитал запись, прочитанную по</w:t>
      </w:r>
      <w:r>
        <w:t xml:space="preserve"> </w:t>
      </w:r>
      <w:r>
        <w:rPr>
          <w:rStyle w:val="VerbatimChar"/>
        </w:rPr>
        <w:t xml:space="preserve">dbName + mfn</w:t>
      </w:r>
      <w:r>
        <w:t xml:space="preserve">;</w:t>
      </w:r>
      <w:r>
        <w:t xml:space="preserve"> </w:t>
      </w:r>
      <w:r>
        <w:t xml:space="preserve">- неполное сериализованное содержимое/кэш OPT-файла могло приниматься как корректная таблица соответствий;</w:t>
      </w:r>
      <w:r>
        <w:t xml:space="preserve"> </w:t>
      </w:r>
      <w:r>
        <w:t xml:space="preserve">- при отсутствии отдельных INI-параметров не всегда применялись стандартные значения.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- добавлен общий механизм выбора рабочего листа в модуле</w:t>
      </w:r>
      <w:r>
        <w:t xml:space="preserve"> </w:t>
      </w:r>
      <w:r>
        <w:rPr>
          <w:rStyle w:val="VerbatimChar"/>
        </w:rPr>
        <w:t xml:space="preserve">WS</w:t>
      </w:r>
      <w:r>
        <w:t xml:space="preserve">, используемый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 алгоритм выбора учитывает явно переданный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, затем тип записи из поля</w:t>
      </w:r>
      <w:r>
        <w:t xml:space="preserve"> </w:t>
      </w:r>
      <w:r>
        <w:rPr>
          <w:rStyle w:val="VerbatimChar"/>
        </w:rPr>
        <w:t xml:space="preserve">MAIN/TAGVID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), затем соответствие из</w:t>
      </w:r>
      <w:r>
        <w:t xml:space="preserve"> </w:t>
      </w:r>
      <w:r>
        <w:rPr>
          <w:rStyle w:val="VerbatimChar"/>
        </w:rPr>
        <w:t xml:space="preserve">MAIN/WSOPT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), затем</w:t>
      </w:r>
      <w:r>
        <w:t xml:space="preserve"> </w:t>
      </w:r>
      <w:r>
        <w:rPr>
          <w:rStyle w:val="VerbatimChar"/>
        </w:rPr>
        <w:t xml:space="preserve">MAIN/WSFDT</w:t>
      </w:r>
      <w:r>
        <w:t xml:space="preserve">,</w:t>
      </w:r>
      <w:r>
        <w:t xml:space="preserve"> </w:t>
      </w:r>
      <w:r>
        <w:rPr>
          <w:rStyle w:val="VerbatimChar"/>
        </w:rPr>
        <w:t xml:space="preserve">MAIN/WSSFDT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;</w:t>
      </w:r>
      <w:r>
        <w:t xml:space="preserve"> </w:t>
      </w:r>
      <w:r>
        <w:t xml:space="preserve">- для новых записей без типа используется значение по умолчанию поля</w:t>
      </w:r>
      <w:r>
        <w:t xml:space="preserve"> </w:t>
      </w:r>
      <w:r>
        <w:rPr>
          <w:rStyle w:val="VerbatimChar"/>
        </w:rPr>
        <w:t xml:space="preserve">TAGVID</w:t>
      </w:r>
      <w:r>
        <w:t xml:space="preserve"> </w:t>
      </w:r>
      <w:r>
        <w:t xml:space="preserve">из рабочего листа по умолчанию с последующим сопоставлением через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при наличии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читает запись из указанной базы и использует ее для выбора РЛ, а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применяет как fallback;</w:t>
      </w:r>
      <w:r>
        <w:t xml:space="preserve"> </w:t>
      </w:r>
      <w:r>
        <w:t xml:space="preserve">- загрузка OPT стала устойчивой к неполному кэшу/сериализованному содержимому и при необходимости перечитывает исходный или дистрибутивный OPT-файл;</w:t>
      </w:r>
      <w:r>
        <w:t xml:space="preserve"> </w:t>
      </w:r>
      <w:r>
        <w:t xml:space="preserve">- добавлены стандартные значения</w:t>
      </w:r>
      <w:r>
        <w:t xml:space="preserve"> </w:t>
      </w:r>
      <w:r>
        <w:rPr>
          <w:rStyle w:val="VerbatimChar"/>
        </w:rPr>
        <w:t xml:space="preserve">PFTOPT=PFTw_H.OPT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WSOPT=WS31.OPT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WSFDT=DEFAULT</w:t>
      </w:r>
      <w:r>
        <w:t xml:space="preserve">;</w:t>
      </w:r>
      <w:r>
        <w:t xml:space="preserve"> </w:t>
      </w:r>
      <w:r>
        <w:t xml:space="preserve">- обновлена документация модулей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и административная документация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I128-1326: Добавить дефолты ini для Каталогизатора</w:t>
      </w:r>
    </w:p>
    <w:p>
      <w:pPr>
        <w:numPr>
          <w:ilvl w:val="0"/>
          <w:numId w:val="1001"/>
        </w:numPr>
      </w:pPr>
      <w:r>
        <w:t xml:space="preserve">Выбор рабочего листа (РЛ) для редактирования записи в he2 и he3 был реализован нецентрализованно и не учитывал всех возможных сценариев. В частности:</w:t>
      </w:r>
    </w:p>
    <w:p>
      <w:pPr>
        <w:pStyle w:val="Compact"/>
        <w:numPr>
          <w:ilvl w:val="1"/>
          <w:numId w:val="1002"/>
        </w:numPr>
      </w:pPr>
      <w:r>
        <w:t xml:space="preserve">Редактор he3 не имел механизма для автоматического определения РЛ по типу записи (поле 920), что требовало явного указания wsName.</w:t>
      </w:r>
    </w:p>
    <w:p>
      <w:pPr>
        <w:pStyle w:val="Compact"/>
        <w:numPr>
          <w:ilvl w:val="1"/>
          <w:numId w:val="1002"/>
        </w:numPr>
      </w:pPr>
      <w:r>
        <w:t xml:space="preserve">Загрузка *.OPT файлов (например, WS31.OPT), используемых для сопоставления типа записи и РЛ, была недостаточно надежной. Поврежденный или неполный кэш мог привести к использованию РЛ по умолчанию вместо корректного, определенного по типу записи.</w:t>
      </w:r>
    </w:p>
    <w:p>
      <w:pPr>
        <w:pStyle w:val="Compact"/>
        <w:numPr>
          <w:ilvl w:val="1"/>
          <w:numId w:val="1002"/>
        </w:numPr>
      </w:pPr>
      <w:r>
        <w:t xml:space="preserve">Логика определения РЛ была дублирована и частично реализована в разных частях системы (например, в he2), что усложняло поддержку.</w:t>
      </w:r>
    </w:p>
    <w:p>
      <w:pPr>
        <w:numPr>
          <w:ilvl w:val="0"/>
          <w:numId w:val="1000"/>
        </w:numPr>
      </w:pPr>
      <w:r>
        <w:t xml:space="preserve">Решение</w:t>
      </w:r>
    </w:p>
    <w:p>
      <w:pPr>
        <w:pStyle w:val="Compact"/>
        <w:numPr>
          <w:ilvl w:val="1"/>
          <w:numId w:val="1003"/>
        </w:numPr>
      </w:pPr>
      <w:r>
        <w:t xml:space="preserve">Централизована логика выбора РЛ в модуле WS:</w:t>
      </w:r>
    </w:p>
    <w:p>
      <w:pPr>
        <w:pStyle w:val="Compact"/>
        <w:numPr>
          <w:ilvl w:val="2"/>
          <w:numId w:val="1004"/>
        </w:numPr>
      </w:pPr>
      <w:r>
        <w:t xml:space="preserve">В modules/WS/api.php добавлен новый метод ResolveEditorWsName. Он инкапсулирует всю логику определения имени рабочего листа на основе типа записи (поле из MAIN/TAGVID, по умолчанию 920), OPT-файла сопоставления (MAIN/WSOPT, по умолчанию WS31.OPT) и РЛ по умолчанию (MAIN/WSFDT).</w:t>
      </w:r>
    </w:p>
    <w:p>
      <w:pPr>
        <w:pStyle w:val="Compact"/>
        <w:numPr>
          <w:ilvl w:val="2"/>
          <w:numId w:val="1004"/>
        </w:numPr>
      </w:pPr>
      <w:r>
        <w:t xml:space="preserve">Эта логика теперь является общей для всех редакторов.</w:t>
      </w:r>
    </w:p>
    <w:p>
      <w:pPr>
        <w:pStyle w:val="Compact"/>
        <w:numPr>
          <w:ilvl w:val="1"/>
          <w:numId w:val="1003"/>
        </w:numPr>
      </w:pPr>
      <w:r>
        <w:t xml:space="preserve">Улучшена загрузка OPT-файлов:</w:t>
      </w:r>
    </w:p>
    <w:p>
      <w:pPr>
        <w:pStyle w:val="Compact"/>
        <w:numPr>
          <w:ilvl w:val="2"/>
          <w:numId w:val="1005"/>
        </w:numPr>
      </w:pPr>
      <w:r>
        <w:t xml:space="preserve">В modules/Opt/__call/Load.inc и LoadFromCache.inc добавлена строгая валидация загружаемого содержимого. Теперь система проверяет наличие обязательных секций (OPTFIELD, DEFAULT, OPTIONS).</w:t>
      </w:r>
    </w:p>
    <w:p>
      <w:pPr>
        <w:pStyle w:val="Compact"/>
        <w:numPr>
          <w:ilvl w:val="2"/>
          <w:numId w:val="1005"/>
        </w:numPr>
      </w:pPr>
      <w:r>
        <w:t xml:space="preserve">Если данные из кэша или базы невалидны, загрузчик пытается использовать эталонный файл из дистрибутива (modules/i128f/Distr/datai/). Это предотвращает использование некорректных РЛ из-за устаревшего кэша.</w:t>
      </w:r>
    </w:p>
    <w:p>
      <w:pPr>
        <w:pStyle w:val="Compact"/>
        <w:numPr>
          <w:ilvl w:val="1"/>
          <w:numId w:val="1003"/>
        </w:numPr>
      </w:pPr>
      <w:r>
        <w:t xml:space="preserve">Интеграция с редакторами he2 и he3:</w:t>
      </w:r>
    </w:p>
    <w:p>
      <w:pPr>
        <w:pStyle w:val="Compact"/>
        <w:numPr>
          <w:ilvl w:val="2"/>
          <w:numId w:val="1006"/>
        </w:numPr>
      </w:pPr>
      <w:r>
        <w:t xml:space="preserve">Редактор he2 (modules/he2/__call/EditorLoaderCat/root.inc) переведен на использование нового централизованного метода WS::ResolveEditorWsName.</w:t>
      </w:r>
    </w:p>
    <w:p>
      <w:pPr>
        <w:pStyle w:val="Compact"/>
        <w:numPr>
          <w:ilvl w:val="2"/>
          <w:numId w:val="1006"/>
        </w:numPr>
      </w:pPr>
      <w:r>
        <w:t xml:space="preserve">Редактор he3 (modules/he3/Actions/GetSchema.inc и др.) теперь также использует WS::ResolveEditorWsName для автоматического определения РЛ, если он не задан явно. Это позволяет открывать записи в he3 по MFN или SID без предварительного указания wsName.</w:t>
      </w:r>
    </w:p>
    <w:p>
      <w:pPr>
        <w:pStyle w:val="Compact"/>
        <w:numPr>
          <w:ilvl w:val="2"/>
          <w:numId w:val="1006"/>
        </w:numPr>
      </w:pPr>
      <w:r>
        <w:t xml:space="preserve">В he3 добавлена передача sid между компонентами для корректного определения записи и, как следствие, РЛ.</w:t>
      </w:r>
    </w:p>
    <w:p>
      <w:pPr>
        <w:pStyle w:val="Compact"/>
        <w:numPr>
          <w:ilvl w:val="1"/>
          <w:numId w:val="1003"/>
        </w:numPr>
      </w:pPr>
      <w:r>
        <w:t xml:space="preserve">Документация и тесты:</w:t>
      </w:r>
    </w:p>
    <w:p>
      <w:pPr>
        <w:pStyle w:val="Compact"/>
        <w:numPr>
          <w:ilvl w:val="2"/>
          <w:numId w:val="1007"/>
        </w:numPr>
      </w:pPr>
      <w:r>
        <w:t xml:space="preserve">Добавлена документация в modules/Opt/Help/Root.md и modules/WS/Help/Root.md, описывающая новую логику загрузки OPT и выбора РЛ.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[I128-1326] АРМ Каталогизатор может открывать неверный рабочий лист редактора при неполной ini-конфигурации или устаревшем OPT-кэше</dc:title>
  <dc:creator/>
  <cp:keywords/>
  <dcterms:created xsi:type="dcterms:W3CDTF">2026-09-09T23:17:25Z</dcterms:created>
  <dcterms:modified xsi:type="dcterms:W3CDTF">2026-09-09T23:17:25Z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