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Данные пользователя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данные-пользователя"/>
    <w:p>
      <w:pPr>
        <w:pStyle w:val="Heading1"/>
      </w:pPr>
      <w:r>
        <w:t xml:space="preserve">Данные пользователя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 </w:t>
      </w:r>
      <w:r>
        <w:t xml:space="preserve">хранит пользовательские данные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использует полевой редактор с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</w:t>
      </w:r>
    </w:p>
    <w:bookmarkStart w:id="9" w:name="назначение-polzv"/>
    <w:p>
      <w:pPr>
        <w:pStyle w:val="Heading2"/>
      </w:pPr>
      <w:r>
        <w:t xml:space="preserve">Назначение POLZV</w:t>
      </w:r>
    </w:p>
    <w:p>
      <w:pPr>
        <w:pStyle w:val="FirstParagraph"/>
      </w:pPr>
      <w:r>
        <w:rPr>
          <w:rStyle w:val="VerbatimChar"/>
        </w:rPr>
        <w:t xml:space="preserve">POLZV</w:t>
      </w:r>
      <w:r>
        <w:t xml:space="preserve"> </w:t>
      </w:r>
      <w:r>
        <w:t xml:space="preserve">является карточным модулем для записей типа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. Он предназначен для хранения данных пользователя в контуре комплектования.</w:t>
      </w:r>
    </w:p>
    <w:p>
      <w:pPr>
        <w:pStyle w:val="BodyText"/>
      </w:pPr>
      <w:r>
        <w:t xml:space="preserve">Структура редактора задается рабочим листом</w:t>
      </w:r>
      <w:r>
        <w:t xml:space="preserve"> </w:t>
      </w:r>
      <w:r>
        <w:rPr>
          <w:rStyle w:val="VerbatimChar"/>
        </w:rPr>
        <w:t xml:space="preserve">POLZV</w:t>
      </w:r>
      <w:r>
        <w:t xml:space="preserve">, а отображение записи обеспечивают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full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Данные пользователя</dc:title>
  <dc:creator/>
  <cp:keywords/>
  <dcterms:created xsi:type="dcterms:W3CDTF">2026-09-11T10:58:40Z</dcterms:created>
  <dcterms:modified xsi:type="dcterms:W3CDTF">2026-09-11T10:58:40Z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