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[I128-2493] Папки: связь импортированной папки с родителем создается вне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23e2a385fdda02adfedfb2e809d45aabe6de26"/>
    <w:p>
      <w:pPr>
        <w:pStyle w:val="Heading1"/>
      </w:pPr>
      <w:r>
        <w:t xml:space="preserve">[I128-2493] Папки: связь импортированной папки с родителем создается вне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22:05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импорте дерева папок связь новой папки с родительской записью добавляется прямой записью LINK в служебное поле 113. После выделения границы ответственности Security это оставляет часть сценария импорта папок вне общего механизма управления служебными связями записей.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Импорт дерева папок использует общий механизм Security для создания связи с родительской записью. Для пользователя сценарий остается прежним: папки создаются по импортируемому дереву и связываются с родительскими объектами автоматически.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 modules/Folder/Actions/ImportPathedTree2.inc прямое добавление LINK</w:t>
      </w:r>
      <w:r>
        <w:rPr>
          <w:strike/>
        </w:rPr>
        <w:t xml:space="preserve">поля через</w:t>
      </w:r>
      <w:r>
        <w:rPr>
          <w:strike/>
        </w:rPr>
        <w:t xml:space="preserve"> </w:t>
      </w:r>
      <m:oMath>
        <m:r>
          <m:t>r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F</m:t>
        </m:r>
        <m:r>
          <m:t>i</m:t>
        </m:r>
        <m:r>
          <m:t>e</m:t>
        </m:r>
        <m:r>
          <m:t>l</m:t>
        </m:r>
        <m:r>
          <m:t>d</m:t>
        </m:r>
        <m:r>
          <m:t>A</m:t>
        </m:r>
        <m:r>
          <m:t>d</m:t>
        </m:r>
        <m:r>
          <m:t>d</m:t>
        </m:r>
        <m:r>
          <m:t>A</m:t>
        </m:r>
        <m:r>
          <m:rPr>
            <m:sty m:val="p"/>
          </m:rPr>
          <m:t>(</m:t>
        </m:r>
        <m:r>
          <m:t>113</m:t>
        </m:r>
        <m:r>
          <m:rPr>
            <m:sty m:val="p"/>
          </m:rPr>
          <m:t>,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rPr>
            <m:sty m:val="p"/>
          </m:rPr>
          <m:t>)</m:t>
        </m:r>
        <m:r>
          <m:t>з</m:t>
        </m:r>
        <m:r>
          <m:t>а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с</m:t>
        </m:r>
        <m:r>
          <m:t>я</m:t>
        </m:r>
        <m:r>
          <m:t>н</m:t>
        </m:r>
        <m:r>
          <m:t>а</m:t>
        </m:r>
        <m:r>
          <m:t>U</m:t>
        </m:r>
        <m:r>
          <m:t>s</m:t>
        </m:r>
        <m:r>
          <m:t>e</m:t>
        </m:r>
        <m:r>
          <m:t>M</m:t>
        </m:r>
        <m:r>
          <m:t>o</m:t>
        </m:r>
        <m:r>
          <m:t>d</m:t>
        </m:r>
        <m:r>
          <m:t>u</m:t>
        </m:r>
        <m:r>
          <m:t>l</m:t>
        </m:r>
        <m:r>
          <m:t>e</m:t>
        </m:r>
        <m:sSup>
          <m:e>
            <m:r>
              <m:rPr>
                <m:sty m:val="p"/>
              </m:rPr>
              <m:t>(</m:t>
            </m:r>
          </m:e>
          <m:sup>
            <m:r>
              <m:rPr>
                <m:sty m:val="p"/>
              </m:rPr>
              <m:t>′</m:t>
            </m:r>
          </m:sup>
        </m:sSup>
        <m:r>
          <m:t>S</m:t>
        </m:r>
        <m:r>
          <m:t>e</m:t>
        </m:r>
        <m:r>
          <m:t>c</m:t>
        </m:r>
        <m:r>
          <m:t>u</m:t>
        </m:r>
        <m:r>
          <m:t>r</m:t>
        </m:r>
        <m:r>
          <m:t>i</m:t>
        </m:r>
        <m:r>
          <m:t>t</m:t>
        </m:r>
        <m:sSup>
          <m:e>
            <m:r>
              <m:t>y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M</m:t>
        </m:r>
        <m:r>
          <m:t>a</m:t>
        </m:r>
        <m:r>
          <m:t>t</m:t>
        </m:r>
        <m:r>
          <m:t>e</m:t>
        </m:r>
        <m:r>
          <m:t>r</m:t>
        </m:r>
        <m:r>
          <m:t>i</m:t>
        </m:r>
        <m:r>
          <m:t>a</m:t>
        </m:r>
        <m:r>
          <m:t>l</m:t>
        </m:r>
        <m:r>
          <m:t>i</m:t>
        </m:r>
        <m:r>
          <m:t>z</m:t>
        </m:r>
        <m:r>
          <m:t>e</m:t>
        </m:r>
        <m:r>
          <m:t>L</m:t>
        </m:r>
        <m:r>
          <m:t>i</m:t>
        </m:r>
        <m:r>
          <m:t>n</m:t>
        </m:r>
        <m:r>
          <m:t>k</m:t>
        </m:r>
        <m:r>
          <m:rPr>
            <m:sty m:val="p"/>
          </m:rPr>
          <m:t>(</m:t>
        </m:r>
      </m:oMath>
      <w:r>
        <w:rPr>
          <w:strike/>
        </w:rPr>
        <w:t xml:space="preserve">r, $linktype, $sid). Это переводит создание связи на API, вынесенный в I128</w:t>
      </w:r>
      <w:r>
        <w:t xml:space="preserve">2487.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[I128-2493] Папки: связь импортированной папки с родителем создается вне Security</dc:title>
  <dc:creator/>
  <cp:keywords/>
  <dcterms:created xsi:type="dcterms:W3CDTF">2026-09-11T11:17:51Z</dcterms:created>
  <dcterms:modified xsi:type="dcterms:W3CDTF">2026-09-11T11:17:51Z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