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&amp;uf(’+1S… - Вычитание списков (групп переменных)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a807914beb28302ee5f84cc8a34fa9c39bf0dcd"/>
    <w:p>
      <w:pPr>
        <w:pStyle w:val="Heading1"/>
      </w:pPr>
      <w:r>
        <w:t xml:space="preserve">&amp;uf(’+1S… - Вычитание списков (групп переменных)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Вычитание списков (групп переменных)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+1SNNN,nnn#MMM,mmm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&amp;uf(’+1S… - Вычитание списков (групп переменных)</dc:title>
  <dc:creator/>
  <cp:keywords/>
  <dcterms:created xsi:type="dcterms:W3CDTF">2026-09-12T10:52:53Z</dcterms:created>
  <dcterms:modified xsi:type="dcterms:W3CDTF">2026-09-12T10:52:53Z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