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 RPC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son-rpc-сервер"/>
    <w:p>
      <w:pPr>
        <w:pStyle w:val="Heading1"/>
      </w:pPr>
      <w:r>
        <w:t xml:space="preserve">JSON RPC сервер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 </w:t>
      </w:r>
      <w:r>
        <w:t xml:space="preserve">предоставляет базовые классы клиента и сервера JSON-RPC 2.0, action для приема запросов и тестовую страницу вызовов внешнего сервиса.</w:t>
      </w:r>
    </w:p>
    <w:bookmarkStart w:id="9" w:name="назначение-jsonrpc"/>
    <w:p>
      <w:pPr>
        <w:pStyle w:val="Heading2"/>
      </w:pPr>
      <w:r>
        <w:t xml:space="preserve">Назначение JSONRPC</w:t>
      </w:r>
    </w:p>
    <w:p>
      <w:pPr>
        <w:pStyle w:val="FirstParagraph"/>
      </w:pPr>
      <w:r>
        <w:rPr>
          <w:rStyle w:val="VerbatimChar"/>
        </w:rPr>
        <w:t xml:space="preserve">JSONRPC</w:t>
      </w:r>
      <w:r>
        <w:t xml:space="preserve"> </w:t>
      </w:r>
      <w:r>
        <w:t xml:space="preserve">используется как инфраструктурный слой для сервисов JSON-RPC. Модуль подключает</w:t>
      </w:r>
      <w:r>
        <w:t xml:space="preserve"> </w:t>
      </w:r>
      <w:r>
        <w:rPr>
          <w:rStyle w:val="VerbatimChar"/>
        </w:rPr>
        <w:t xml:space="preserve">BaseJsonRpcClient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BaseJsonRpcServer</w:t>
      </w:r>
      <w:r>
        <w:t xml:space="preserve">, задает стандартные коды ошибок JSON-RPC 2.0 и скрыт из административной панели.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GetClientClass</w:t>
      </w:r>
      <w:r>
        <w:t xml:space="preserve"> </w:t>
      </w:r>
      <w:r>
        <w:t xml:space="preserve">создает клиент для указанного URL;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 </w:t>
      </w:r>
      <w:r>
        <w:t xml:space="preserve">передает входящий запрос JSON-RPC серверу выбранного модуля;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Exec</w:t>
      </w:r>
      <w:r>
        <w:t xml:space="preserve"> </w:t>
      </w:r>
      <w:r>
        <w:t xml:space="preserve">преобразует параметры</w:t>
      </w:r>
      <w:r>
        <w:t xml:space="preserve"> </w:t>
      </w:r>
      <w:r>
        <w:rPr>
          <w:rStyle w:val="VerbatimChar"/>
        </w:rPr>
        <w:t xml:space="preserve">jsonrpcid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jsonrpcaction</w:t>
      </w:r>
      <w:r>
        <w:t xml:space="preserve"> </w:t>
      </w:r>
      <w:r>
        <w:t xml:space="preserve">в обычные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 затем выполняет запрос;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Test</w:t>
      </w:r>
      <w:r>
        <w:t xml:space="preserve"> </w:t>
      </w:r>
      <w:r>
        <w:t xml:space="preserve">содержит ручные тестовые вызовы для сервиса учетных записей, заказов, формуляра и сведений об экземплярах.</w:t>
      </w:r>
    </w:p>
    <w:p>
      <w:pPr>
        <w:pStyle w:val="FirstParagraph"/>
      </w:pPr>
      <w:r>
        <w:t xml:space="preserve">Модуль не описывает бизнес-методы конкретного сервиса. Эти методы должны документироваться в модуле, который предоставляет объект JSON-RPC сервера.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 RPC сервер</dc:title>
  <dc:creator/>
  <cp:keywords/>
  <dcterms:created xsi:type="dcterms:W3CDTF">2026-09-12T14:23:00Z</dcterms:created>
  <dcterms:modified xsi:type="dcterms:W3CDTF">2026-09-12T14:23:00Z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