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Форматирование группы записей (G)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форматирование-группы-записей-g"/>
    <w:p>
      <w:pPr>
        <w:pStyle w:val="Heading1"/>
      </w:pPr>
      <w:r>
        <w:t xml:space="preserve">Форматирование группы записей (G)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G</w:t>
      </w:r>
      <w:r>
        <w:t xml:space="preserve"> </w:t>
      </w:r>
      <w:r>
        <w:t xml:space="preserve">форматирует группу записей базы данных.</w:t>
      </w:r>
    </w:p>
    <w:bookmarkStart w:id="9" w:name="параметры-запроса"/>
    <w:p>
      <w:pPr>
        <w:pStyle w:val="Heading2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данных, определяющее контекст форматирования.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MFNList</w:t>
            </w:r>
          </w:p>
        </w:tc>
        <w:tc>
          <w:tcPr/>
          <w:p>
            <w:pPr>
              <w:pStyle w:val="Compact"/>
            </w:pPr>
            <w:r>
              <w:t xml:space="preserve">Диапазон или список MFN для форматирования.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вывода записей.</w:t>
            </w:r>
          </w:p>
        </w:tc>
      </w:tr>
    </w:tbl>
    <w:bookmarkEnd w:id="9"/>
    <w:bookmarkStart w:id="10" w:name="варианты-mfnlist"/>
    <w:p>
      <w:pPr>
        <w:pStyle w:val="Heading2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MFNList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Вариант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Диапазон</w:t>
            </w:r>
          </w:p>
        </w:tc>
        <w:tc>
          <w:tcPr/>
          <w:p>
            <w:pPr>
              <w:pStyle w:val="Compact"/>
            </w:pPr>
            <w:r>
              <w:t xml:space="preserve">Первая строка</w:t>
            </w:r>
            <w:r>
              <w:t xml:space="preserve"> </w:t>
            </w:r>
            <w:r>
              <w:rPr>
                <w:rStyle w:val="VerbatimChar"/>
              </w:rPr>
              <w:t xml:space="preserve">MFNList</w:t>
            </w:r>
            <w:r>
              <w:t xml:space="preserve"> </w:t>
            </w:r>
            <w:r>
              <w:t xml:space="preserve">равна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; следующие строки задают</w:t>
            </w:r>
            <w:r>
              <w:t xml:space="preserve"> </w:t>
            </w:r>
            <w:r>
              <w:rPr>
                <w:rStyle w:val="VerbatimChar"/>
              </w:rPr>
              <w:t xml:space="preserve">minmfn</w:t>
            </w:r>
            <w:r>
              <w:t xml:space="preserve"> </w:t>
            </w:r>
            <w:r>
              <w:t xml:space="preserve">и</w:t>
            </w:r>
            <w:r>
              <w:t xml:space="preserve"> </w:t>
            </w:r>
            <w:r>
              <w:rPr>
                <w:rStyle w:val="VerbatimChar"/>
              </w:rPr>
              <w:t xml:space="preserve">maxmfn</w:t>
            </w:r>
            <w:r>
              <w:t xml:space="preserve">. Если</w:t>
            </w:r>
            <w:r>
              <w:t xml:space="preserve"> </w:t>
            </w:r>
            <w:r>
              <w:rPr>
                <w:rStyle w:val="VerbatimChar"/>
              </w:rPr>
              <w:t xml:space="preserve">maxmfn = 0</w:t>
            </w:r>
            <w:r>
              <w:t xml:space="preserve">, верхняя граница определяется как максимальный MFN базы данных.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Список</w:t>
            </w:r>
          </w:p>
        </w:tc>
        <w:tc>
          <w:tcPr/>
          <w:p>
            <w:pPr>
              <w:pStyle w:val="Compact"/>
            </w:pPr>
            <w:r>
              <w:t xml:space="preserve">Первая строка</w:t>
            </w:r>
            <w:r>
              <w:t xml:space="preserve"> </w:t>
            </w:r>
            <w:r>
              <w:rPr>
                <w:rStyle w:val="VerbatimChar"/>
              </w:rPr>
              <w:t xml:space="preserve">MFNList</w:t>
            </w:r>
            <w:r>
              <w:t xml:space="preserve"> </w:t>
            </w:r>
            <w:r>
              <w:t xml:space="preserve">больше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; она задает число MFN, а следующие строки содержат номера записей.</w:t>
            </w:r>
          </w:p>
        </w:tc>
      </w:tr>
    </w:tbl>
    <w:bookmarkEnd w:id="10"/>
    <w:bookmarkStart w:id="11" w:name="варианты-format"/>
    <w:p>
      <w:pPr>
        <w:pStyle w:val="Heading2"/>
      </w:pPr>
      <w:r>
        <w:t xml:space="preserve">3.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первой ссылке термина.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p>
      <w:pPr>
        <w:pStyle w:val="BodyText"/>
      </w:pPr>
      <w:r>
        <w:t xml:space="preserve">Перед форматированием сервер заменяет в формате последовательность</w:t>
      </w:r>
      <w:r>
        <w:t xml:space="preserve"> </w:t>
      </w:r>
      <w:r>
        <w:rPr>
          <w:rStyle w:val="VerbatimChar"/>
        </w:rPr>
        <w:t xml:space="preserve">***</w:t>
      </w:r>
      <w:r>
        <w:t xml:space="preserve"> </w:t>
      </w:r>
      <w:r>
        <w:t xml:space="preserve">на метку поля из первой ссылки термина.</w:t>
      </w:r>
    </w:p>
    <w:bookmarkEnd w:id="11"/>
    <w:bookmarkStart w:id="12" w:name="возврат"/>
    <w:p>
      <w:pPr>
        <w:pStyle w:val="Heading2"/>
      </w:pPr>
      <w:r>
        <w:t xml:space="preserve">4. Возврат</w:t>
      </w:r>
    </w:p>
    <w:p>
      <w:pPr>
        <w:pStyle w:val="FirstParagraph"/>
      </w:pPr>
      <w:r>
        <w:t xml:space="preserve">Первая строка содержит код возврата, определяющий общий результат выполнения команды.</w:t>
      </w:r>
    </w:p>
    <w:p>
      <w:pPr>
        <w:pStyle w:val="BodyText"/>
      </w:pPr>
      <w:r>
        <w:t xml:space="preserve">При успешном выполнении далее возвращаются строки:</w:t>
      </w:r>
    </w:p>
    <w:p>
      <w:pPr>
        <w:pStyle w:val="SourceCode"/>
      </w:pPr>
      <w:r>
        <w:rPr>
          <w:rStyle w:val="VerbatimChar"/>
        </w:rPr>
        <w:t xml:space="preserve">MFN#РЕЗУЛЬТАТ_ФОРМАТИРОВАНИЯ</w:t>
      </w:r>
    </w:p>
    <w:p>
      <w:pPr>
        <w:pStyle w:val="FirstParagraph"/>
      </w:pPr>
      <w:r>
        <w:t xml:space="preserve">Если запись физически удалена, MFN возвращается отрицательным.</w:t>
      </w:r>
    </w:p>
    <w:p>
      <w:pPr>
        <w:pStyle w:val="BodyText"/>
      </w:pPr>
      <w:r>
        <w:rPr>
          <w:rStyle w:val="VerbatimChar"/>
        </w:rPr>
        <w:t xml:space="preserve">РЕЗУЛЬТАТ_ФОРМАТИРОВАНИЯ</w:t>
      </w:r>
      <w:r>
        <w:t xml:space="preserve"> </w:t>
      </w:r>
      <w:r>
        <w:t xml:space="preserve">- строка, в которой 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заменены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 Возврат функции форматирования одной записи не определен.</w:t>
      </w:r>
    </w:p>
    <w:bookmarkEnd w:id="12"/>
    <w:bookmarkStart w:id="13" w:name="пример"/>
    <w:p>
      <w:pPr>
        <w:pStyle w:val="Heading2"/>
      </w:pPr>
      <w:r>
        <w:t xml:space="preserve">5.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format = @brief</w:t>
      </w:r>
      <w:r>
        <w:br/>
      </w:r>
      <w:r>
        <w:rPr>
          <w:rStyle w:val="VerbatimChar"/>
        </w:rPr>
        <w:t xml:space="preserve">MFNList:</w:t>
      </w:r>
      <w:r>
        <w:br/>
      </w:r>
      <w:r>
        <w:rPr>
          <w:rStyle w:val="VerbatimChar"/>
        </w:rPr>
        <w:t xml:space="preserve">4</w:t>
      </w:r>
      <w:r>
        <w:br/>
      </w:r>
      <w:r>
        <w:rPr>
          <w:rStyle w:val="VerbatimChar"/>
        </w:rPr>
        <w:t xml:space="preserve">22</w:t>
      </w:r>
      <w:r>
        <w:br/>
      </w:r>
      <w:r>
        <w:rPr>
          <w:rStyle w:val="VerbatimChar"/>
        </w:rPr>
        <w:t xml:space="preserve">23</w:t>
      </w:r>
      <w:r>
        <w:br/>
      </w:r>
      <w:r>
        <w:rPr>
          <w:rStyle w:val="VerbatimChar"/>
        </w:rPr>
        <w:t xml:space="preserve">24</w:t>
      </w:r>
      <w:r>
        <w:br/>
      </w:r>
      <w:r>
        <w:rPr>
          <w:rStyle w:val="VerbatimChar"/>
        </w:rPr>
        <w:t xml:space="preserve">25</w:t>
      </w:r>
    </w:p>
    <w:p>
      <w:pPr>
        <w:pStyle w:val="FirstParagraph"/>
      </w:pPr>
      <w:r>
        <w:t xml:space="preserve">Ответ содержит код возврата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 строки вида:</w:t>
      </w:r>
    </w:p>
    <w:p>
      <w:pPr>
        <w:pStyle w:val="SourceCode"/>
      </w:pPr>
      <w:r>
        <w:rPr>
          <w:rStyle w:val="VerbatimChar"/>
        </w:rPr>
        <w:t xml:space="preserve">22#Карамзин, Николай Михайлович. История государства Российского...</w:t>
      </w:r>
      <w:r>
        <w:br/>
      </w:r>
      <w:r>
        <w:rPr>
          <w:rStyle w:val="VerbatimChar"/>
        </w:rPr>
        <w:t xml:space="preserve">23#Азбукина З.М. Определитель грибов России...</w:t>
      </w:r>
    </w:p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Форматирование группы записей (G)</dc:title>
  <dc:creator/>
  <cp:keywords/>
  <dcterms:created xsi:type="dcterms:W3CDTF">2026-09-11T16:57:51Z</dcterms:created>
  <dcterms:modified xsi:type="dcterms:W3CDTF">2026-09-11T16:57:51Z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