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[I128-2102] Поддержка макросов</w:t>
      </w:r>
      <w:r>
        <w:t xml:space="preserve"> </w:t>
      </w:r>
      <w:r>
        <w:rPr>
          <w:b/>
          <w:bCs/>
        </w:rPr>
        <w:t xml:space="preserve">Ошибка загрузки подключаемого файла 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c8098e09d56ad7a54cb761f57d87766b9dd7a2"/>
    <w:p>
      <w:pPr>
        <w:pStyle w:val="Heading1"/>
      </w:pPr>
      <w:r>
        <w:t xml:space="preserve">[I128-2102] Поддержка макросов</w:t>
      </w:r>
      <w:r>
        <w:t xml:space="preserve"> </w:t>
      </w:r>
      <w:r>
        <w:rPr>
          <w:b/>
          <w:bCs/>
        </w:rPr>
        <w:t xml:space="preserve">Ошибка загрузки подключаемого файла и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[I128-2102] Поддержка макросов Ошибка загрузки подключаемого файла и</dc:title>
  <dc:creator/>
  <cp:keywords/>
  <dcterms:created xsi:type="dcterms:W3CDTF">2026-09-12T02:31:42Z</dcterms:created>
  <dcterms:modified xsi:type="dcterms:W3CDTF">2026-09-12T02:31:42Z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