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[I128-1935] Отменено использование настройки RECUPDIFCHECK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89eea3a47d10af914bd3e884770a1de7673dd8"/>
    <w:p>
      <w:pPr>
        <w:pStyle w:val="Heading1"/>
      </w:pPr>
      <w:r>
        <w:t xml:space="preserve">[I128-1935] Отменено использование настройки RECUPDIFCHECK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Книговыдача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27.11.2025 13:39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36"/>
    <w:p>
      <w:pPr>
        <w:pStyle w:val="Heading3"/>
      </w:pPr>
      <w:r>
        <w:t xml:space="preserve">1.1. 🔗 Соответствует задача: I128-1936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[I128-1936]</w:t>
        </w:r>
      </w:hyperlink>
      <w:r>
        <w:t xml:space="preserve"> </w:t>
      </w:r>
      <w:r>
        <w:t xml:space="preserve">Отменено использование настройки RECUPDIFCHECK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3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3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[I128-1935] Отменено использование настройки RECUPDIFCHECK</dc:title>
  <dc:creator/>
  <cp:keywords/>
  <dcterms:created xsi:type="dcterms:W3CDTF">2026-09-12T01:49:54Z</dcterms:created>
  <dcterms:modified xsi:type="dcterms:W3CDTF">2026-09-12T01:49:54Z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