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[I128-1714] Заголовок панели</w:t>
      </w:r>
      <w:r>
        <w:t xml:space="preserve"> </w:t>
      </w:r>
      <w:r>
        <w:t xml:space="preserve">“Выдача без заказа”</w:t>
      </w:r>
      <w:r>
        <w:t xml:space="preserve"> </w:t>
      </w:r>
      <w:r>
        <w:t xml:space="preserve">в режиме бронирования на бронеполку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3" w:name="X57a8339d048e4eac7fa05c57caeba36ef78be3f"/>
    <w:p>
      <w:pPr>
        <w:pStyle w:val="Heading1"/>
      </w:pPr>
      <w:r>
        <w:t xml:space="preserve">[I128-1714] Заголовок панели</w:t>
      </w:r>
      <w:r>
        <w:t xml:space="preserve"> </w:t>
      </w:r>
      <w:r>
        <w:t xml:space="preserve">“Выдача без заказа”</w:t>
      </w:r>
      <w:r>
        <w:t xml:space="preserve"> </w:t>
      </w:r>
      <w:r>
        <w:t xml:space="preserve">в режиме бронирования на бронеполку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Bookland - АРМ Книговыдача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24.06.2026 16:06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В АРМ Книговыдача после включения режима</w:t>
      </w:r>
      <w:r>
        <w:t xml:space="preserve"> </w:t>
      </w:r>
      <w:r>
        <w:t xml:space="preserve">“Выдача на бронеполку”</w:t>
      </w:r>
      <w:r>
        <w:t xml:space="preserve"> </w:t>
      </w:r>
      <w:r>
        <w:t xml:space="preserve">панель поиска изданий продолжала называться</w:t>
      </w:r>
      <w:r>
        <w:t xml:space="preserve"> </w:t>
      </w:r>
      <w:r>
        <w:t xml:space="preserve">“Выдача без заказа”</w:t>
      </w:r>
      <w:r>
        <w:t xml:space="preserve">, хотя действие в этом режиме выполняет бронирование экземпляра. В окне выбора издания массовая кнопка также оставалась сформулированной как выдача.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  <w:r>
        <w:t xml:space="preserve"> </w:t>
      </w:r>
      <w:r>
        <w:t xml:space="preserve">При включении режима бронеполки панель поиска изданий теперь меняет заголовок на</w:t>
      </w:r>
      <w:r>
        <w:t xml:space="preserve"> </w:t>
      </w:r>
      <w:r>
        <w:t xml:space="preserve">“БРОНИРОВАНИЕ без заказа”</w:t>
      </w:r>
      <w:r>
        <w:t xml:space="preserve">, а массовая кнопка в окне выбора издания называется</w:t>
      </w:r>
      <w:r>
        <w:t xml:space="preserve"> </w:t>
      </w:r>
      <w:r>
        <w:t xml:space="preserve">“Забронировать все отмеченные”</w:t>
      </w:r>
      <w:r>
        <w:t xml:space="preserve">. Если пользователь не выбрал экземпляры для отмеченных изданий, операция не отправляется и выводится понятное сообщение.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  <w:r>
        <w:t xml:space="preserve"> </w:t>
      </w:r>
      <w:r>
        <w:t xml:space="preserve">Для панели</w:t>
      </w:r>
      <w:r>
        <w:t xml:space="preserve"> </w:t>
      </w:r>
      <w:r>
        <w:rPr>
          <w:rStyle w:val="VerbatimChar"/>
        </w:rPr>
        <w:t xml:space="preserve">SearchPanelBooks</w:t>
      </w:r>
      <w:r>
        <w:t xml:space="preserve"> </w:t>
      </w:r>
      <w:r>
        <w:t xml:space="preserve">добавлены отдельные стандартный и броневой заголовки, которые использует общий переключатель режима</w:t>
      </w:r>
      <w:r>
        <w:t xml:space="preserve"> </w:t>
      </w:r>
      <w:r>
        <w:rPr>
          <w:rStyle w:val="VerbatimChar"/>
        </w:rPr>
        <w:t xml:space="preserve">setBroneMode()</w:t>
      </w:r>
      <w:r>
        <w:t xml:space="preserve">. В окне</w:t>
      </w:r>
      <w:r>
        <w:t xml:space="preserve"> </w:t>
      </w:r>
      <w:r>
        <w:rPr>
          <w:rStyle w:val="VerbatimChar"/>
        </w:rPr>
        <w:t xml:space="preserve">BookDupWindow</w:t>
      </w:r>
      <w:r>
        <w:t xml:space="preserve"> </w:t>
      </w:r>
      <w:r>
        <w:t xml:space="preserve">текст массовой операции выбирается по текущему режиму, а пустой набор экземпляров проверяется счетчиком выбранных записей.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Исправление ошибок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969</w:t>
        </w:r>
      </w:hyperlink>
      <w:r>
        <w:t xml:space="preserve"> </w:t>
      </w:r>
      <w:r>
        <w:t xml:space="preserve">- Ошибка сессии при сохранении записи в АРМ Каталогизатор</w:t>
      </w:r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1356</w:t>
        </w:r>
      </w:hyperlink>
      <w:r>
        <w:t xml:space="preserve"> </w:t>
      </w:r>
      <w:r>
        <w:t xml:space="preserve">- Сортировка результатов поиска</w:t>
      </w:r>
    </w:p>
    <w:p>
      <w:pPr>
        <w:pStyle w:val="Compact"/>
        <w:numPr>
          <w:ilvl w:val="0"/>
          <w:numId w:val="1001"/>
        </w:numPr>
      </w:pPr>
      <w:hyperlink r:id="rId1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1714</w:t>
        </w:r>
      </w:hyperlink>
      <w:r>
        <w:t xml:space="preserve"> </w:t>
      </w:r>
      <w:r>
        <w:t xml:space="preserve">- Заголовок панели</w:t>
      </w:r>
      <w:r>
        <w:t xml:space="preserve"> </w:t>
      </w:r>
      <w:r>
        <w:t xml:space="preserve">“Выдача без заказа”</w:t>
      </w:r>
      <w:r>
        <w:t xml:space="preserve"> </w:t>
      </w:r>
      <w:r>
        <w:t xml:space="preserve">в режиме бронирования на бронеполку</w:t>
      </w:r>
    </w:p>
    <w:p>
      <w:pPr>
        <w:pStyle w:val="Compact"/>
        <w:numPr>
          <w:ilvl w:val="0"/>
          <w:numId w:val="1001"/>
        </w:numPr>
      </w:pPr>
      <w:hyperlink r:id="rId1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1745</w:t>
        </w:r>
      </w:hyperlink>
      <w:r>
        <w:t xml:space="preserve"> </w:t>
      </w:r>
      <w:r>
        <w:t xml:space="preserve">- Поиск одной строкой мог использовать устаревший префикс ds=</w:t>
      </w:r>
    </w:p>
    <w:p>
      <w:pPr>
        <w:pStyle w:val="Compact"/>
        <w:numPr>
          <w:ilvl w:val="0"/>
          <w:numId w:val="1001"/>
        </w:numPr>
      </w:pPr>
      <w:hyperlink r:id="rId1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2338</w:t>
        </w:r>
      </w:hyperlink>
      <w:r>
        <w:t xml:space="preserve"> </w:t>
      </w:r>
      <w:r>
        <w:t xml:space="preserve">- Создание подборки на странице</w:t>
      </w:r>
      <w:r>
        <w:t xml:space="preserve"> </w:t>
      </w:r>
      <w:r>
        <w:t xml:space="preserve">“Мои подборки”</w:t>
      </w:r>
      <w:r>
        <w:t xml:space="preserve"> </w:t>
      </w:r>
      <w:r>
        <w:t xml:space="preserve">не выполняется</w:t>
      </w:r>
    </w:p>
    <w:p>
      <w:pPr>
        <w:pStyle w:val="Compact"/>
        <w:numPr>
          <w:ilvl w:val="0"/>
          <w:numId w:val="1001"/>
        </w:numPr>
      </w:pPr>
      <w:hyperlink r:id="rId1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2373</w:t>
        </w:r>
      </w:hyperlink>
      <w:r>
        <w:t xml:space="preserve"> </w:t>
      </w:r>
      <w:r>
        <w:t xml:space="preserve">- Статистика книговыдачи по месту выдачи могла не пересчитываться в очереди</w:t>
      </w:r>
    </w:p>
    <w:p>
      <w:pPr>
        <w:pStyle w:val="Compact"/>
        <w:numPr>
          <w:ilvl w:val="0"/>
          <w:numId w:val="1001"/>
        </w:numPr>
      </w:pPr>
      <w:hyperlink r:id="rId1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2437</w:t>
        </w:r>
      </w:hyperlink>
      <w:r>
        <w:t xml:space="preserve"> </w:t>
      </w:r>
      <w:r>
        <w:t xml:space="preserve">- Системные страницы административных и служебных разделов не создаются при установке</w:t>
      </w:r>
    </w:p>
    <w:p>
      <w:pPr>
        <w:pStyle w:val="Compact"/>
        <w:numPr>
          <w:ilvl w:val="0"/>
          <w:numId w:val="1001"/>
        </w:numPr>
      </w:pPr>
      <w:hyperlink r:id="rId1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2442</w:t>
        </w:r>
      </w:hyperlink>
      <w:r>
        <w:t xml:space="preserve"> </w:t>
      </w:r>
      <w:r>
        <w:t xml:space="preserve">- Ошибка очереди при автоматическом расчете статистики CSpider по организациям и базам данных</w:t>
      </w:r>
    </w:p>
    <w:p>
      <w:pPr>
        <w:pStyle w:val="Compact"/>
        <w:numPr>
          <w:ilvl w:val="0"/>
          <w:numId w:val="1001"/>
        </w:numPr>
      </w:pPr>
      <w:hyperlink r:id="rId1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2443</w:t>
        </w:r>
      </w:hyperlink>
      <w:r>
        <w:t xml:space="preserve"> </w:t>
      </w:r>
      <w:r>
        <w:t xml:space="preserve">- Ограничение списка значений в поле ведомственного подчинения организации</w:t>
      </w:r>
    </w:p>
    <w:p>
      <w:pPr>
        <w:pStyle w:val="Compact"/>
        <w:numPr>
          <w:ilvl w:val="0"/>
          <w:numId w:val="1001"/>
        </w:numPr>
      </w:pPr>
      <w:hyperlink r:id="rId1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2446</w:t>
        </w:r>
      </w:hyperlink>
      <w:r>
        <w:t xml:space="preserve"> </w:t>
      </w:r>
      <w:r>
        <w:t xml:space="preserve">- Ошибка загрузки словаря в АРМ Каталогизаторе при открытии панели поиска</w:t>
      </w:r>
    </w:p>
    <w:p>
      <w:pPr>
        <w:pStyle w:val="Compact"/>
        <w:numPr>
          <w:ilvl w:val="0"/>
          <w:numId w:val="1001"/>
        </w:numPr>
      </w:pPr>
      <w:hyperlink r:id="rId1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2447</w:t>
        </w:r>
      </w:hyperlink>
      <w:r>
        <w:t xml:space="preserve"> </w:t>
      </w:r>
      <w:r>
        <w:t xml:space="preserve">- Ошибка открытия результатов поиска ГУНБ при отсутствующей связанной записи CSpider</w:t>
      </w:r>
    </w:p>
    <w:p>
      <w:pPr>
        <w:pStyle w:val="FirstParagraph"/>
      </w:pPr>
      <w:r>
        <w:t xml:space="preserve">Документация</w:t>
      </w:r>
    </w:p>
    <w:p>
      <w:pPr>
        <w:pStyle w:val="Compact"/>
        <w:numPr>
          <w:ilvl w:val="0"/>
          <w:numId w:val="1002"/>
        </w:numPr>
      </w:pPr>
      <w:hyperlink r:id="rId2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577</w:t>
        </w:r>
      </w:hyperlink>
      <w:r>
        <w:t xml:space="preserve"> </w:t>
      </w:r>
      <w:r>
        <w:t xml:space="preserve">- Документация к АРМ «Книговыдача»</w:t>
      </w:r>
    </w:p>
    <w:p>
      <w:pPr>
        <w:pStyle w:val="Compact"/>
        <w:numPr>
          <w:ilvl w:val="0"/>
          <w:numId w:val="1002"/>
        </w:numPr>
      </w:pPr>
      <w:hyperlink r:id="rId2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676</w:t>
        </w:r>
      </w:hyperlink>
      <w:r>
        <w:t xml:space="preserve"> </w:t>
      </w:r>
      <w:r>
        <w:t xml:space="preserve">- Документация по электронной библиотеке</w:t>
      </w:r>
    </w:p>
    <w:p>
      <w:pPr>
        <w:pStyle w:val="Compact"/>
        <w:numPr>
          <w:ilvl w:val="0"/>
          <w:numId w:val="1002"/>
        </w:numPr>
      </w:pPr>
      <w:hyperlink r:id="rId2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736</w:t>
        </w:r>
      </w:hyperlink>
      <w:r>
        <w:t xml:space="preserve"> </w:t>
      </w:r>
      <w:r>
        <w:t xml:space="preserve">- Документация по выгрузке событий безопасности в CSV-файл</w:t>
      </w:r>
    </w:p>
    <w:bookmarkEnd w:id="2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I128~~1356" TargetMode="External" /><Relationship Type="http://schemas.openxmlformats.org/officeDocument/2006/relationships/hyperlink" Id="rId11" Target="I128~~1714" TargetMode="External" /><Relationship Type="http://schemas.openxmlformats.org/officeDocument/2006/relationships/hyperlink" Id="rId12" Target="I128~~1745" TargetMode="External" /><Relationship Type="http://schemas.openxmlformats.org/officeDocument/2006/relationships/hyperlink" Id="rId13" Target="I128~~2338" TargetMode="External" /><Relationship Type="http://schemas.openxmlformats.org/officeDocument/2006/relationships/hyperlink" Id="rId14" Target="I128~~2373" TargetMode="External" /><Relationship Type="http://schemas.openxmlformats.org/officeDocument/2006/relationships/hyperlink" Id="rId15" Target="I128~~2437" TargetMode="External" /><Relationship Type="http://schemas.openxmlformats.org/officeDocument/2006/relationships/hyperlink" Id="rId16" Target="I128~~2442" TargetMode="External" /><Relationship Type="http://schemas.openxmlformats.org/officeDocument/2006/relationships/hyperlink" Id="rId17" Target="I128~~2443" TargetMode="External" /><Relationship Type="http://schemas.openxmlformats.org/officeDocument/2006/relationships/hyperlink" Id="rId18" Target="I128~~2446" TargetMode="External" /><Relationship Type="http://schemas.openxmlformats.org/officeDocument/2006/relationships/hyperlink" Id="rId19" Target="I128~~2447" TargetMode="External" /><Relationship Type="http://schemas.openxmlformats.org/officeDocument/2006/relationships/hyperlink" Id="rId20" Target="I128~~577" TargetMode="External" /><Relationship Type="http://schemas.openxmlformats.org/officeDocument/2006/relationships/hyperlink" Id="rId21" Target="I128~~676" TargetMode="External" /><Relationship Type="http://schemas.openxmlformats.org/officeDocument/2006/relationships/hyperlink" Id="rId22" Target="I128~~736" TargetMode="External" /><Relationship Type="http://schemas.openxmlformats.org/officeDocument/2006/relationships/hyperlink" Id="rId9" Target="I128~~969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I128~~1356" TargetMode="External" /><Relationship Type="http://schemas.openxmlformats.org/officeDocument/2006/relationships/hyperlink" Id="rId11" Target="I128~~1714" TargetMode="External" /><Relationship Type="http://schemas.openxmlformats.org/officeDocument/2006/relationships/hyperlink" Id="rId12" Target="I128~~1745" TargetMode="External" /><Relationship Type="http://schemas.openxmlformats.org/officeDocument/2006/relationships/hyperlink" Id="rId13" Target="I128~~2338" TargetMode="External" /><Relationship Type="http://schemas.openxmlformats.org/officeDocument/2006/relationships/hyperlink" Id="rId14" Target="I128~~2373" TargetMode="External" /><Relationship Type="http://schemas.openxmlformats.org/officeDocument/2006/relationships/hyperlink" Id="rId15" Target="I128~~2437" TargetMode="External" /><Relationship Type="http://schemas.openxmlformats.org/officeDocument/2006/relationships/hyperlink" Id="rId16" Target="I128~~2442" TargetMode="External" /><Relationship Type="http://schemas.openxmlformats.org/officeDocument/2006/relationships/hyperlink" Id="rId17" Target="I128~~2443" TargetMode="External" /><Relationship Type="http://schemas.openxmlformats.org/officeDocument/2006/relationships/hyperlink" Id="rId18" Target="I128~~2446" TargetMode="External" /><Relationship Type="http://schemas.openxmlformats.org/officeDocument/2006/relationships/hyperlink" Id="rId19" Target="I128~~2447" TargetMode="External" /><Relationship Type="http://schemas.openxmlformats.org/officeDocument/2006/relationships/hyperlink" Id="rId20" Target="I128~~577" TargetMode="External" /><Relationship Type="http://schemas.openxmlformats.org/officeDocument/2006/relationships/hyperlink" Id="rId21" Target="I128~~676" TargetMode="External" /><Relationship Type="http://schemas.openxmlformats.org/officeDocument/2006/relationships/hyperlink" Id="rId22" Target="I128~~736" TargetMode="External" /><Relationship Type="http://schemas.openxmlformats.org/officeDocument/2006/relationships/hyperlink" Id="rId9" Target="I128~~969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[I128-1714] Заголовок панели “Выдача без заказа” в режиме бронирования на бронеполку</dc:title>
  <dc:creator/>
  <cp:keywords/>
  <dcterms:created xsi:type="dcterms:W3CDTF">2026-09-11T06:01:59Z</dcterms:created>
  <dcterms:modified xsi:type="dcterms:W3CDTF">2026-09-11T06:01:59Z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