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2026.2.2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9" w:name="версия-2026.2.2"/>
    <w:p>
      <w:pPr>
        <w:pStyle w:val="Heading1"/>
      </w:pPr>
      <w:r>
        <w:t xml:space="preserve">Версия 2026.2.2</w:t>
      </w:r>
    </w:p>
    <w:bookmarkStart w:id="12" w:name="X7c1bdd065a7f308743a9b8511cd3cf4b8f4d203"/>
    <w:p>
      <w:pPr>
        <w:pStyle w:val="Heading2"/>
      </w:pPr>
      <w:r>
        <w:t xml:space="preserve">1. ИРБИС 128. Модуль Admin - АРМ Администратор</w:t>
      </w:r>
    </w:p>
    <w:bookmarkStart w:id="11" w:name="исправление-ошибок"/>
    <w:p>
      <w:pPr>
        <w:pStyle w:val="Heading3"/>
      </w:pPr>
      <w:r>
        <w:t xml:space="preserve">1.1. 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[I128-1745]</w:t>
        </w:r>
      </w:hyperlink>
      <w:r>
        <w:t xml:space="preserve"> </w:t>
      </w:r>
      <w:r>
        <w:t xml:space="preserve">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[I128-2437]</w:t>
        </w:r>
      </w:hyperlink>
      <w:r>
        <w:t xml:space="preserve"> </w:t>
      </w:r>
      <w:r>
        <w:t xml:space="preserve">Системные страницы административных и служебных разделов не создаются при установке</w:t>
      </w:r>
    </w:p>
    <w:bookmarkEnd w:id="11"/>
    <w:bookmarkEnd w:id="12"/>
    <w:bookmarkStart w:id="15" w:name="Xd3875fa7f9ec562c40329bb4c3aac99ef11bc05"/>
    <w:p>
      <w:pPr>
        <w:pStyle w:val="Heading2"/>
      </w:pPr>
      <w:r>
        <w:t xml:space="preserve">2. ИРБИС 128. Модуль AIS - АРМ Администратор информационной безопасности</w:t>
      </w:r>
    </w:p>
    <w:bookmarkStart w:id="14" w:name="документация"/>
    <w:p>
      <w:pPr>
        <w:pStyle w:val="Heading3"/>
      </w:pPr>
      <w:r>
        <w:t xml:space="preserve">2.1. Документация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[I128-736]</w:t>
        </w:r>
      </w:hyperlink>
      <w:r>
        <w:t xml:space="preserve"> </w:t>
      </w:r>
      <w:r>
        <w:t xml:space="preserve">Документация по выгрузке событий безопасности в CSV-файл</w:t>
      </w:r>
    </w:p>
    <w:bookmarkEnd w:id="14"/>
    <w:bookmarkEnd w:id="15"/>
    <w:bookmarkStart w:id="20" w:name="Xdd84800827be35df37b1a6635139db59410a485"/>
    <w:p>
      <w:pPr>
        <w:pStyle w:val="Heading2"/>
      </w:pPr>
      <w:r>
        <w:t xml:space="preserve">3. ИРБИС 128. Модуль Bookland - АРМ Книговыдача</w:t>
      </w:r>
    </w:p>
    <w:bookmarkStart w:id="17" w:name="документация-1"/>
    <w:p>
      <w:pPr>
        <w:pStyle w:val="Heading3"/>
      </w:pPr>
      <w:r>
        <w:t xml:space="preserve">3.1. Документация</w:t>
      </w:r>
    </w:p>
    <w:p>
      <w:pPr>
        <w:pStyle w:val="Compact"/>
        <w:numPr>
          <w:ilvl w:val="0"/>
          <w:numId w:val="1003"/>
        </w:numPr>
      </w:pPr>
      <w:hyperlink r:id="rId16">
        <w:r>
          <w:rPr>
            <w:rStyle w:val="Hyperlink"/>
          </w:rPr>
          <w:t xml:space="preserve">[I128-577]</w:t>
        </w:r>
      </w:hyperlink>
      <w:r>
        <w:t xml:space="preserve"> </w:t>
      </w:r>
      <w:r>
        <w:t xml:space="preserve">Документация к АРМ «Книговыдача»</w:t>
      </w:r>
    </w:p>
    <w:bookmarkEnd w:id="17"/>
    <w:bookmarkStart w:id="19" w:name="исправление-ошибок-1"/>
    <w:p>
      <w:pPr>
        <w:pStyle w:val="Heading3"/>
      </w:pPr>
      <w:r>
        <w:t xml:space="preserve">3.2. Исправление ошибок</w:t>
      </w:r>
    </w:p>
    <w:p>
      <w:pPr>
        <w:pStyle w:val="Compact"/>
        <w:numPr>
          <w:ilvl w:val="0"/>
          <w:numId w:val="1004"/>
        </w:numPr>
      </w:pPr>
      <w:hyperlink r:id="rId18">
        <w:r>
          <w:rPr>
            <w:rStyle w:val="Hyperlink"/>
          </w:rPr>
          <w:t xml:space="preserve">[I128-1714]</w:t>
        </w:r>
      </w:hyperlink>
      <w:r>
        <w:t xml:space="preserve"> </w:t>
      </w:r>
      <w:r>
        <w:t xml:space="preserve">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bookmarkEnd w:id="19"/>
    <w:bookmarkEnd w:id="20"/>
    <w:bookmarkStart w:id="23" w:name="X681b15f3d79794b2c31e7839e89e3d126b18987"/>
    <w:p>
      <w:pPr>
        <w:pStyle w:val="Heading2"/>
      </w:pPr>
      <w:r>
        <w:t xml:space="preserve">4. ИРБИС 128. Модуль DP_Irbis64Native - Нативный провайдер данных к файлам СУБД ИРБИС 64/64+</w:t>
      </w:r>
    </w:p>
    <w:bookmarkStart w:id="22" w:name="исправление-ошибок-2"/>
    <w:p>
      <w:pPr>
        <w:pStyle w:val="Heading3"/>
      </w:pPr>
      <w:r>
        <w:t xml:space="preserve">4.1. Исправление ошибок</w:t>
      </w:r>
    </w:p>
    <w:p>
      <w:pPr>
        <w:pStyle w:val="Compact"/>
        <w:numPr>
          <w:ilvl w:val="0"/>
          <w:numId w:val="1005"/>
        </w:numPr>
      </w:pPr>
      <w:hyperlink r:id="rId21">
        <w:r>
          <w:rPr>
            <w:rStyle w:val="Hyperlink"/>
          </w:rPr>
          <w:t xml:space="preserve">[I128-1356]</w:t>
        </w:r>
      </w:hyperlink>
      <w:r>
        <w:t xml:space="preserve"> </w:t>
      </w:r>
      <w:r>
        <w:t xml:space="preserve">Сортировка результатов поиска</w:t>
      </w:r>
    </w:p>
    <w:bookmarkEnd w:id="22"/>
    <w:bookmarkEnd w:id="23"/>
    <w:bookmarkStart w:id="26" w:name="Xa5aee82dde5cc089591e4daba65ec4b844e30ad"/>
    <w:p>
      <w:pPr>
        <w:pStyle w:val="Heading2"/>
      </w:pPr>
      <w:r>
        <w:t xml:space="preserve">5. ИРБИС 128. Модуль he2 - Формы ввода данных</w:t>
      </w:r>
    </w:p>
    <w:bookmarkStart w:id="25" w:name="исправление-ошибок-3"/>
    <w:p>
      <w:pPr>
        <w:pStyle w:val="Heading3"/>
      </w:pPr>
      <w:r>
        <w:t xml:space="preserve">5.1. Исправление ошибок</w:t>
      </w:r>
    </w:p>
    <w:p>
      <w:pPr>
        <w:pStyle w:val="Compact"/>
        <w:numPr>
          <w:ilvl w:val="0"/>
          <w:numId w:val="1006"/>
        </w:numPr>
      </w:pPr>
      <w:hyperlink r:id="rId24">
        <w:r>
          <w:rPr>
            <w:rStyle w:val="Hyperlink"/>
          </w:rPr>
          <w:t xml:space="preserve">[I128-969]</w:t>
        </w:r>
      </w:hyperlink>
      <w:r>
        <w:t xml:space="preserve"> </w:t>
      </w:r>
      <w:r>
        <w:t xml:space="preserve">Ошибка сессии при сохранении записи в АРМ Каталогизатор</w:t>
      </w:r>
    </w:p>
    <w:bookmarkEnd w:id="25"/>
    <w:bookmarkEnd w:id="26"/>
    <w:bookmarkStart w:id="29" w:name="X7071f2597fbf07b0e7e7e7505e07d49ff84114b"/>
    <w:p>
      <w:pPr>
        <w:pStyle w:val="Heading2"/>
      </w:pPr>
      <w:r>
        <w:t xml:space="preserve">6. ИРБИС 128. Модуль Organisations - Организации</w:t>
      </w:r>
    </w:p>
    <w:bookmarkStart w:id="28" w:name="исправление-ошибок-4"/>
    <w:p>
      <w:pPr>
        <w:pStyle w:val="Heading3"/>
      </w:pPr>
      <w:r>
        <w:t xml:space="preserve">6.1. Исправление ошибок</w:t>
      </w:r>
    </w:p>
    <w:p>
      <w:pPr>
        <w:pStyle w:val="Compact"/>
        <w:numPr>
          <w:ilvl w:val="0"/>
          <w:numId w:val="1007"/>
        </w:numPr>
      </w:pPr>
      <w:hyperlink r:id="rId27">
        <w:r>
          <w:rPr>
            <w:rStyle w:val="Hyperlink"/>
          </w:rPr>
          <w:t xml:space="preserve">[I128-2443]</w:t>
        </w:r>
      </w:hyperlink>
      <w:r>
        <w:t xml:space="preserve"> </w:t>
      </w:r>
      <w:r>
        <w:t xml:space="preserve">Ограничение списка значений в поле ведомственного подчинения организации</w:t>
      </w:r>
    </w:p>
    <w:bookmarkEnd w:id="28"/>
    <w:bookmarkEnd w:id="29"/>
    <w:bookmarkStart w:id="32" w:name="ирбис-128.-модуль-record---запись-ирбис"/>
    <w:p>
      <w:pPr>
        <w:pStyle w:val="Heading2"/>
      </w:pPr>
      <w:r>
        <w:t xml:space="preserve">7. ИРБИС 128. Модуль Record - Запись ИРБИС</w:t>
      </w:r>
    </w:p>
    <w:bookmarkStart w:id="31" w:name="исправление-ошибок-5"/>
    <w:p>
      <w:pPr>
        <w:pStyle w:val="Heading3"/>
      </w:pPr>
      <w:r>
        <w:t xml:space="preserve">7.1. Исправление ошибок</w:t>
      </w:r>
    </w:p>
    <w:p>
      <w:pPr>
        <w:pStyle w:val="Compact"/>
        <w:numPr>
          <w:ilvl w:val="0"/>
          <w:numId w:val="1008"/>
        </w:numPr>
      </w:pPr>
      <w:hyperlink r:id="rId30">
        <w:r>
          <w:rPr>
            <w:rStyle w:val="Hyperlink"/>
          </w:rPr>
          <w:t xml:space="preserve">[I128-2447]</w:t>
        </w:r>
      </w:hyperlink>
      <w:r>
        <w:t xml:space="preserve"> </w:t>
      </w:r>
      <w:r>
        <w:t xml:space="preserve">Ошибка открытия результатов поиска ГУНБ при отсутствующей связанной записи CSpider</w:t>
      </w:r>
    </w:p>
    <w:bookmarkEnd w:id="31"/>
    <w:bookmarkEnd w:id="32"/>
    <w:bookmarkStart w:id="36" w:name="ирбис-128.-модуль-stat---арм-статистика"/>
    <w:p>
      <w:pPr>
        <w:pStyle w:val="Heading2"/>
      </w:pPr>
      <w:r>
        <w:t xml:space="preserve">8. ИРБИС 128. Модуль Stat - АРМ Статистика</w:t>
      </w:r>
    </w:p>
    <w:bookmarkStart w:id="35" w:name="исправление-ошибок-6"/>
    <w:p>
      <w:pPr>
        <w:pStyle w:val="Heading3"/>
      </w:pPr>
      <w:r>
        <w:t xml:space="preserve">8.1. Исправление ошибок</w:t>
      </w:r>
    </w:p>
    <w:p>
      <w:pPr>
        <w:pStyle w:val="Compact"/>
        <w:numPr>
          <w:ilvl w:val="0"/>
          <w:numId w:val="1009"/>
        </w:numPr>
      </w:pPr>
      <w:hyperlink r:id="rId33">
        <w:r>
          <w:rPr>
            <w:rStyle w:val="Hyperlink"/>
          </w:rPr>
          <w:t xml:space="preserve">[I128-2373]</w:t>
        </w:r>
      </w:hyperlink>
      <w:r>
        <w:t xml:space="preserve"> </w:t>
      </w:r>
      <w:r>
        <w:t xml:space="preserve">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9"/>
        </w:numPr>
      </w:pPr>
      <w:hyperlink r:id="rId34">
        <w:r>
          <w:rPr>
            <w:rStyle w:val="Hyperlink"/>
          </w:rPr>
          <w:t xml:space="preserve">[I128-2442]</w:t>
        </w:r>
      </w:hyperlink>
      <w:r>
        <w:t xml:space="preserve"> </w:t>
      </w:r>
      <w:r>
        <w:t xml:space="preserve">Ошибка очереди при автоматическом расчете статистики CSpider по организациям и базам данных</w:t>
      </w:r>
    </w:p>
    <w:bookmarkEnd w:id="35"/>
    <w:bookmarkEnd w:id="36"/>
    <w:bookmarkStart w:id="39" w:name="X7925d1af47ddfa6bc40f065eee9a02eb59b494b"/>
    <w:p>
      <w:pPr>
        <w:pStyle w:val="Heading2"/>
      </w:pPr>
      <w:r>
        <w:t xml:space="preserve">9. ИРБИС 128. Модуль UsersBooklist - Подборки книг</w:t>
      </w:r>
    </w:p>
    <w:bookmarkStart w:id="38" w:name="исправление-ошибок-7"/>
    <w:p>
      <w:pPr>
        <w:pStyle w:val="Heading3"/>
      </w:pPr>
      <w:r>
        <w:t xml:space="preserve">9.1. Исправление ошибок</w:t>
      </w:r>
    </w:p>
    <w:p>
      <w:pPr>
        <w:pStyle w:val="Compact"/>
        <w:numPr>
          <w:ilvl w:val="0"/>
          <w:numId w:val="1010"/>
        </w:numPr>
      </w:pPr>
      <w:hyperlink r:id="rId37">
        <w:r>
          <w:rPr>
            <w:rStyle w:val="Hyperlink"/>
          </w:rPr>
          <w:t xml:space="preserve">[I128-2338]</w:t>
        </w:r>
      </w:hyperlink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bookmarkEnd w:id="38"/>
    <w:bookmarkEnd w:id="39"/>
    <w:bookmarkStart w:id="42" w:name="Xf04b81d4aeedf5b977f4b36f6413c3522a1de31"/>
    <w:p>
      <w:pPr>
        <w:pStyle w:val="Heading2"/>
      </w:pPr>
      <w:r>
        <w:t xml:space="preserve">10. ИРБИС 128. Модуль WIrbis - Системный модуль</w:t>
      </w:r>
    </w:p>
    <w:bookmarkStart w:id="41" w:name="исправление-ошибок-8"/>
    <w:p>
      <w:pPr>
        <w:pStyle w:val="Heading3"/>
      </w:pPr>
      <w:r>
        <w:t xml:space="preserve">10.1. Исправление ошибок</w:t>
      </w:r>
    </w:p>
    <w:p>
      <w:pPr>
        <w:pStyle w:val="Compact"/>
        <w:numPr>
          <w:ilvl w:val="0"/>
          <w:numId w:val="1011"/>
        </w:numPr>
      </w:pPr>
      <w:hyperlink r:id="rId40">
        <w:r>
          <w:rPr>
            <w:rStyle w:val="Hyperlink"/>
          </w:rPr>
          <w:t xml:space="preserve">[I128-2446]</w:t>
        </w:r>
      </w:hyperlink>
      <w:r>
        <w:t xml:space="preserve"> </w:t>
      </w:r>
      <w:r>
        <w:t xml:space="preserve">Ошибка загрузки словаря в АРМ Каталогизаторе при открытии панели поиска</w:t>
      </w:r>
    </w:p>
    <w:bookmarkEnd w:id="41"/>
    <w:bookmarkEnd w:id="42"/>
    <w:bookmarkStart w:id="45" w:name="X9f468e5c9d1fd3228e7d8606b8c5eb801a606ac"/>
    <w:p>
      <w:pPr>
        <w:pStyle w:val="Heading2"/>
      </w:pPr>
      <w:r>
        <w:t xml:space="preserve">11. Комплексное решение Электронная библиотека ИРБИС64/128</w:t>
      </w:r>
    </w:p>
    <w:bookmarkStart w:id="44" w:name="документация-2"/>
    <w:p>
      <w:pPr>
        <w:pStyle w:val="Heading3"/>
      </w:pPr>
      <w:r>
        <w:t xml:space="preserve">11.1. Документация</w:t>
      </w:r>
    </w:p>
    <w:p>
      <w:pPr>
        <w:pStyle w:val="Compact"/>
        <w:numPr>
          <w:ilvl w:val="0"/>
          <w:numId w:val="1012"/>
        </w:numPr>
      </w:pPr>
      <w:hyperlink r:id="rId43">
        <w:r>
          <w:rPr>
            <w:rStyle w:val="Hyperlink"/>
          </w:rPr>
          <w:t xml:space="preserve">[I128-676]</w:t>
        </w:r>
      </w:hyperlink>
      <w:r>
        <w:t xml:space="preserve"> </w:t>
      </w:r>
      <w:r>
        <w:t xml:space="preserve">Документация по электронной библиотеке</w:t>
      </w:r>
    </w:p>
    <w:bookmarkEnd w:id="44"/>
    <w:bookmarkEnd w:id="45"/>
    <w:bookmarkStart w:id="60" w:name="X4baf5ab5216d3eb56594cc79de1ce187ec7a3cb"/>
    <w:p>
      <w:pPr>
        <w:pStyle w:val="Heading2"/>
      </w:pPr>
      <w:r>
        <w:t xml:space="preserve">[I128-1745] Поиск одной строкой мог использовать устаревший префикс ds=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Conference - Конференции, ИРБИС 128. Модуль ConferenceDay - День конференции, ИРБИС 128. Модуль EC - АРМ Читатель, ИРБИС 128. Модуль Event - Мероприятия, ИРБИС 128. Модуль he2 - Формы ввода данных, ИРБИС 128. Модуль ServiceOriented - Сервисы, ИРБИС 128. Модуль UserMessage - Сообщения пользователей, ИРБИС 128. Модуль UsersBooklist - Подборки книг, ИРБИС 128. Модуль VirtualRef - Виртуальная справка, ИРБИС 128. Модуль WIrbis - Системный модуль,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части модулей поиск одной строкой использовал устаревший префикс ds=, из</w:t>
      </w:r>
      <w:r>
        <w:rPr>
          <w:strike/>
        </w:rPr>
        <w:t xml:space="preserve">за чего одинаковый пользовательский сценарий мог работать по</w:t>
      </w:r>
      <w:r>
        <w:t xml:space="preserve">разному в разных разделах системы.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префикс поиска одной строкой приведен к актуальному варианту k= в общих настройках, модульных конфигурациях, окнах выбора записей и связанных справочных материалах.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обновлены значения prefixDebilSubSearch и связанные настройки выбора записей, чтобы новые и существующие формы использовали единый поисковый префикс.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0"/>
    <w:bookmarkStart w:id="61" w:name="X96ed7700aa412df906ab34d8a0a88c26cbb0865"/>
    <w:p>
      <w:pPr>
        <w:pStyle w:val="Heading2"/>
      </w:pPr>
      <w:r>
        <w:t xml:space="preserve">[I128-2437] Системные страницы административных и служебных разделов не создаются при установке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проверке конфигурации системы не создавались записи ряда служебных страниц: управления выставками, ресурсами удаленного доступа, полнотекстовыми документами, ссылками Crossref, пользовательскими данными, тематикой и виртуальной справкой.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Список создаваемых системных страниц расширен, поэтому при инициализации конфигурации эти разделы будут заведены в системной базе страниц при наличии соответствующих модулей.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Обновлен механизм Admin/EnsurePages, который формирует системные записи страниц, и согласован счетчик шагов установки в Admin/EnsureConfig.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1"/>
    <w:bookmarkStart w:id="65" w:name="Xfbe9f865fad65dff428da97f3c138f344d8e10f"/>
    <w:p>
      <w:pPr>
        <w:pStyle w:val="Heading2"/>
      </w:pPr>
      <w:r>
        <w:t xml:space="preserve">[I128-736] Документация по выгрузке событий безопасности в CSV-файл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AIS - АРМ Администратор информационной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После замечания по тексту 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18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18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18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18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18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18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18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18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18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18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18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19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19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19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AIS/Root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AIS/Configuration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AIS/AccessProtocol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AIS/Import</w:t>
      </w:r>
    </w:p>
    <w:p>
      <w:pPr>
        <w:pStyle w:val="Compact"/>
        <w:numPr>
          <w:ilvl w:val="0"/>
          <w:numId w:val="1020"/>
        </w:numPr>
      </w:pPr>
      <w:r>
        <w:rPr>
          <w:rStyle w:val="VerbatimChar"/>
        </w:rPr>
        <w:t xml:space="preserve">AIS/IntegrityControl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</w:t>
      </w:r>
      <w:r>
        <w:rPr>
          <w:strike/>
        </w:rPr>
        <w:t xml:space="preserve">документация АРМ «Администратор информационной безопасности» по выводу событий безопасности во внешний CSV</w:t>
      </w:r>
      <w:r>
        <w:t xml:space="preserve">файл.</w:t>
      </w:r>
    </w:p>
    <w:p>
      <w:pPr>
        <w:pStyle w:val="BodyText"/>
      </w:pPr>
      <w:r>
        <w:t xml:space="preserve">В разделе настройки журнала событий описан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с интерфейсным названием «Путь к csv</w:t>
      </w:r>
      <w:r>
        <w:rPr>
          <w:strike/>
        </w:rPr>
        <w:t xml:space="preserve">файлу для записи событий»: когда он включает запись, что происходит при пустом значении, какой путь нужно указывать и какие права нужны учетной записи веб</w:t>
      </w:r>
      <w:r>
        <w:t xml:space="preserve">сервера.</w:t>
      </w:r>
    </w:p>
    <w:p>
      <w:pPr>
        <w:pStyle w:val="BodyText"/>
      </w:pPr>
      <w:r>
        <w:t xml:space="preserve">Добавлен скриншот формы настроек модуля AIS с параметром CSV-записи.</w:t>
      </w:r>
    </w:p>
    <w:p>
      <w:pPr>
        <w:pStyle w:val="BodyText"/>
      </w:pPr>
      <w:r>
        <w:t xml:space="preserve">Описан формат строки CSV: порядок полей, разделитель</w:t>
      </w:r>
      <w:r>
        <w:t xml:space="preserve"> </w:t>
      </w:r>
      <w:r>
        <w:rPr>
          <w:rStyle w:val="VerbatimChar"/>
        </w:rPr>
        <w:t xml:space="preserve">;</w:t>
      </w:r>
      <w:r>
        <w:t xml:space="preserve">, отсутствие строки заголовков и дозапись событий в конец файла.</w:t>
      </w:r>
    </w:p>
    <w:p>
      <w:pPr>
        <w:pStyle w:val="BodyText"/>
      </w:pPr>
      <w:r>
        <w:t xml:space="preserve">В разделе протокола доступа уточнено, что CSV-запись выполняется дополнительно к внутренней таблице событий и может использоваться для внешнего мониторинга, отдельного хранения или архивирования.</w:t>
      </w:r>
    </w:p>
    <w:p>
      <w:pPr>
        <w:pStyle w:val="BodyText"/>
      </w:pPr>
      <w:r>
        <w:t xml:space="preserve">Удалены отсылки к старому документу «АРМ Информационная безопасность 128». Разделы</w:t>
      </w:r>
      <w:r>
        <w:t xml:space="preserve"> </w:t>
      </w:r>
      <w:r>
        <w:rPr>
          <w:rStyle w:val="VerbatimChar"/>
        </w:rPr>
        <w:t xml:space="preserve">AIS/Root</w:t>
      </w:r>
      <w:r>
        <w:t xml:space="preserve">,</w:t>
      </w:r>
      <w:r>
        <w:t xml:space="preserve"> </w:t>
      </w:r>
      <w:r>
        <w:rPr>
          <w:rStyle w:val="VerbatimChar"/>
        </w:rPr>
        <w:t xml:space="preserve">AIS/Import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AIS/IntegrityControl</w:t>
      </w:r>
      <w:r>
        <w:t xml:space="preserve"> </w:t>
      </w:r>
      <w:r>
        <w:t xml:space="preserve">переформулированы как самостоятельная актуальная документация по текущему модулю AIS.</w:t>
      </w:r>
    </w:p>
    <w:p>
      <w:pPr>
        <w:pStyle w:val="BodyText"/>
      </w:pPr>
      <w:r>
        <w:t xml:space="preserve">Документация сверена с текущим кодом: параметр</w:t>
      </w:r>
      <w:r>
        <w:t xml:space="preserve"> </w:t>
      </w:r>
      <w:r>
        <w:rPr>
          <w:rStyle w:val="VerbatimChar"/>
        </w:rPr>
        <w:t xml:space="preserve">csvlogName</w:t>
      </w:r>
      <w:r>
        <w:t xml:space="preserve"> </w:t>
      </w:r>
      <w:r>
        <w:t xml:space="preserve">объявлен в</w:t>
      </w:r>
      <w:r>
        <w:t xml:space="preserve"> </w:t>
      </w:r>
      <w:r>
        <w:rPr>
          <w:rStyle w:val="VerbatimChar"/>
        </w:rPr>
        <w:t xml:space="preserve">AdminModuleVariablesInit.inc</w:t>
      </w:r>
      <w:r>
        <w:t xml:space="preserve">, CSV-запись выполняется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порядок полей и поведение при пустом пути соответствуют реализации.</w:t>
      </w:r>
    </w:p>
    <w:bookmarkStart w:id="64" w:name="связанные-задачи"/>
    <w:p>
      <w:pPr>
        <w:pStyle w:val="Heading3"/>
      </w:pPr>
      <w:r>
        <w:t xml:space="preserve">1. Связанные задачи</w:t>
      </w:r>
    </w:p>
    <w:bookmarkStart w:id="63" w:name="соответствует-задача-i128-733"/>
    <w:p>
      <w:pPr>
        <w:pStyle w:val="Heading4"/>
      </w:pPr>
      <w:r>
        <w:t xml:space="preserve">1.1. 🔗 Соответствует задача: I128-733</w:t>
      </w:r>
    </w:p>
    <w:p>
      <w:pPr>
        <w:pStyle w:val="BlockText"/>
      </w:pPr>
      <w:hyperlink r:id="rId62">
        <w:r>
          <w:rPr>
            <w:rStyle w:val="Hyperlink"/>
            <w:b/>
            <w:bCs/>
          </w:rPr>
          <w:t xml:space="preserve">[I128-733]</w:t>
        </w:r>
      </w:hyperlink>
      <w:r>
        <w:t xml:space="preserve"> </w:t>
      </w:r>
      <w:r>
        <w:t xml:space="preserve">Возможность вывода событий безопасности в csv-файл. 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63"/>
    <w:bookmarkEnd w:id="64"/>
    <w:bookmarkEnd w:id="65"/>
    <w:bookmarkStart w:id="66" w:name="i128-577-документация-к-арм-книговыдача"/>
    <w:p>
      <w:pPr>
        <w:pStyle w:val="Heading2"/>
      </w:pPr>
      <w:r>
        <w:t xml:space="preserve">[I128-577] Документация к АРМ «Книговыдача»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21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21"/>
        </w:numPr>
      </w:pPr>
      <w:r>
        <w:t xml:space="preserve">Форма «Заказы»</w:t>
      </w:r>
    </w:p>
    <w:p>
      <w:pPr>
        <w:pStyle w:val="Compact"/>
        <w:numPr>
          <w:ilvl w:val="0"/>
          <w:numId w:val="1021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21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21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2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22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22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22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22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22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22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22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22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22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22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22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22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22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2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24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25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25"/>
        </w:numPr>
      </w:pPr>
      <w:r>
        <w:t xml:space="preserve">Форма «Заказы»</w:t>
      </w:r>
    </w:p>
    <w:p>
      <w:pPr>
        <w:pStyle w:val="Compact"/>
        <w:numPr>
          <w:ilvl w:val="0"/>
          <w:numId w:val="1025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25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25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26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26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26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26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26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26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26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26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26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26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26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26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26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26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27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28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bookmarkEnd w:id="66"/>
    <w:bookmarkStart w:id="67" w:name="X57a8339d048e4eac7fa05c57caeba36ef78be3f"/>
    <w:p>
      <w:pPr>
        <w:pStyle w:val="Heading2"/>
      </w:pPr>
      <w:r>
        <w:t xml:space="preserve">[I128-1714]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16:06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Книговыдача после включения режима</w:t>
      </w:r>
      <w:r>
        <w:t xml:space="preserve"> </w:t>
      </w:r>
      <w:r>
        <w:t xml:space="preserve">“Выдача на бронеполку”</w:t>
      </w:r>
      <w:r>
        <w:t xml:space="preserve"> </w:t>
      </w:r>
      <w:r>
        <w:t xml:space="preserve">панель поиска изданий продолжала называться</w:t>
      </w:r>
      <w:r>
        <w:t xml:space="preserve"> </w:t>
      </w:r>
      <w:r>
        <w:t xml:space="preserve">“Выдача без заказа”</w:t>
      </w:r>
      <w:r>
        <w:t xml:space="preserve">, хотя действие в этом режиме выполняет бронирование экземпляра. В окне выбора издания массовая кнопка также оставалась сформулированной как выдача.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При включении режима бронеполки панель поиска изданий теперь меняет заголовок на</w:t>
      </w:r>
      <w:r>
        <w:t xml:space="preserve"> </w:t>
      </w:r>
      <w:r>
        <w:t xml:space="preserve">“БРОНИРОВАНИЕ без заказа”</w:t>
      </w:r>
      <w:r>
        <w:t xml:space="preserve">, а массовая кнопка в окне выбора издания называется</w:t>
      </w:r>
      <w:r>
        <w:t xml:space="preserve"> </w:t>
      </w:r>
      <w:r>
        <w:t xml:space="preserve">“Забронировать все отмеченные”</w:t>
      </w:r>
      <w:r>
        <w:t xml:space="preserve">. Если пользователь не выбрал экземпляры для отмеченных изданий, операция не отправляется и выводится понятное сообщение.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панели</w:t>
      </w:r>
      <w:r>
        <w:t xml:space="preserve"> </w:t>
      </w:r>
      <w:r>
        <w:rPr>
          <w:rStyle w:val="VerbatimChar"/>
        </w:rPr>
        <w:t xml:space="preserve">SearchPanelBooks</w:t>
      </w:r>
      <w:r>
        <w:t xml:space="preserve"> </w:t>
      </w:r>
      <w:r>
        <w:t xml:space="preserve">добавлены отдельные стандартный и броневой заголовки, которые использует общий переключатель режима</w:t>
      </w:r>
      <w:r>
        <w:t xml:space="preserve"> </w:t>
      </w:r>
      <w:r>
        <w:rPr>
          <w:rStyle w:val="VerbatimChar"/>
        </w:rPr>
        <w:t xml:space="preserve">setBroneMode()</w:t>
      </w:r>
      <w:r>
        <w:t xml:space="preserve">. В окне</w:t>
      </w:r>
      <w:r>
        <w:t xml:space="preserve"> </w:t>
      </w:r>
      <w:r>
        <w:rPr>
          <w:rStyle w:val="VerbatimChar"/>
        </w:rPr>
        <w:t xml:space="preserve">BookDupWindow</w:t>
      </w:r>
      <w:r>
        <w:t xml:space="preserve"> </w:t>
      </w:r>
      <w:r>
        <w:t xml:space="preserve">текст массовой операции выбирается по текущему режиму, а пустой набор экземпляров проверяется счетчиком выбранных записей.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29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29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29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29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29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29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29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29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29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29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29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0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0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0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67"/>
    <w:bookmarkStart w:id="71" w:name="i128-1356-сортировка-результатов-поиска"/>
    <w:p>
      <w:pPr>
        <w:pStyle w:val="Heading2"/>
      </w:pPr>
      <w:r>
        <w:t xml:space="preserve">[I128-1356] Сортировка результатов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 результатов поиска не применялась выбранная сортировка в Bootstrap- и ExtJS-интерфейсах.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Восстановлено применение параметров сортировки в Native-провайдере поиска. Результаты теперь сортируются до разбиения на страницы, поэтому выбранный порядок сохраняется при переходе по страницам.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Исправлена обработка</w:t>
      </w:r>
      <w:r>
        <w:t xml:space="preserve"> </w:t>
      </w:r>
      <w:r>
        <w:rPr>
          <w:rStyle w:val="VerbatimChar"/>
        </w:rPr>
        <w:t xml:space="preserve">SortBy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AscSortDir</w:t>
      </w:r>
      <w:r>
        <w:t xml:space="preserve"> </w:t>
      </w:r>
      <w:r>
        <w:t xml:space="preserve">для общего поиска, полнотекстового поиска и быстрых путей чтения результатов.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1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1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1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1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1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1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1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1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1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1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1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2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2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2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70" w:name="связанные-задачи-1"/>
    <w:p>
      <w:pPr>
        <w:pStyle w:val="Heading3"/>
      </w:pPr>
      <w:r>
        <w:t xml:space="preserve">1. Связанные задачи</w:t>
      </w:r>
    </w:p>
    <w:bookmarkStart w:id="69" w:name="blocks-i128-1209"/>
    <w:p>
      <w:pPr>
        <w:pStyle w:val="Heading4"/>
      </w:pPr>
      <w:r>
        <w:t xml:space="preserve">1.1. 🔗 blocks: I128-1209</w:t>
      </w:r>
    </w:p>
    <w:p>
      <w:pPr>
        <w:pStyle w:val="BlockText"/>
      </w:pPr>
      <w:hyperlink r:id="rId68">
        <w:r>
          <w:rPr>
            <w:rStyle w:val="Hyperlink"/>
            <w:b/>
            <w:bCs/>
          </w:rPr>
          <w:t xml:space="preserve">[I128-1209]</w:t>
        </w:r>
      </w:hyperlink>
      <w:r>
        <w:t xml:space="preserve"> </w:t>
      </w:r>
      <w:r>
        <w:t xml:space="preserve">Сортировка результатов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69"/>
    <w:bookmarkEnd w:id="70"/>
    <w:bookmarkEnd w:id="71"/>
    <w:bookmarkStart w:id="72" w:name="Xd6dde2d83bb8f501d82a20240b7389b1e464844"/>
    <w:p>
      <w:pPr>
        <w:pStyle w:val="Heading2"/>
      </w:pPr>
      <w:r>
        <w:t xml:space="preserve">[I128-969] Ошибка сессии при сохранении записи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сохранении записи в АРМ Каталогизатор после окончания срока действия сессии сообщение об ошибке предлагало повторить сохранение через кнопку</w:t>
      </w:r>
      <w:r>
        <w:t xml:space="preserve"> </w:t>
      </w:r>
      <w:r>
        <w:t xml:space="preserve">“Все равно сохранить”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Для ошибок истекшей сессии и других непреодолимых ошибок сохранения теперь показывается обычное сообщение с кнопкой</w:t>
      </w:r>
      <w:r>
        <w:t xml:space="preserve"> </w:t>
      </w:r>
      <w:r>
        <w:t xml:space="preserve">“Ок”</w:t>
      </w:r>
      <w:r>
        <w:t xml:space="preserve">. Повторное сохранение остается доступно только для преодолимых предупреждений формально-логического контроля.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Обработчик сохранения теперь использует явный признак преодолимой FLC-ошибки, который формируется на сервере. Ошибки без этого признака не получают кнопку повторного сохранения.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2"/>
    <w:bookmarkStart w:id="73" w:name="Xa89892f64dddaf97ac8e9a4f16b74e479866ea7"/>
    <w:p>
      <w:pPr>
        <w:pStyle w:val="Heading2"/>
      </w:pPr>
      <w:r>
        <w:t xml:space="preserve">[I128-2443] Ограничение списка значений в поле ведомственного подчинения организации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Organisations - Организации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карточке организации поле</w:t>
      </w:r>
      <w:r>
        <w:t xml:space="preserve"> </w:t>
      </w:r>
      <w:r>
        <w:t xml:space="preserve">“Ведомственное подчинение (учредитель)”</w:t>
      </w:r>
      <w:r>
        <w:t xml:space="preserve"> </w:t>
      </w:r>
      <w:r>
        <w:t xml:space="preserve">было ограничено заранее заданным списком значений. Если нужного учредителя или ведомства не было в списке, его нельзя было указать в карточке организации без изменения кода.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Поле теперь работает как обычная строка, поэтому в нем можно указать фактическое ведомственное подчинение или учредителя организации без ограничений фиксированного списка.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настройке переменных модуля Organisations для подполя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удален хардкодный список значений и редактор поля заменен с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 </w:t>
      </w:r>
      <w:r>
        <w:t xml:space="preserve">на</w:t>
      </w:r>
      <w:r>
        <w:t xml:space="preserve"> </w:t>
      </w:r>
      <w:r>
        <w:rPr>
          <w:rStyle w:val="VerbatimChar"/>
        </w:rPr>
        <w:t xml:space="preserve">String</w:t>
      </w:r>
      <w:r>
        <w:t xml:space="preserve">. Хранение данных в том же подполе сохранено.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3"/>
    <w:bookmarkStart w:id="74" w:name="X6288bb1463bc05a3b626db5576f308778c78d07"/>
    <w:p>
      <w:pPr>
        <w:pStyle w:val="Heading2"/>
      </w:pPr>
      <w:r>
        <w:t xml:space="preserve">[I128-2447] Ошибка открытия результатов поиска ГУНБ при отсутствующей связанной записи CSpider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открытии результатов поиска ГУНБ страница могла завершаться критической ошибкой PHP, если для одной из связанных записей внешней библиотеки отсутствовали сохраненные данные CSpider.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Страница больше не падает из-за отсутствующей связанной записи: пустые данные обрабатываются как пустая запись, а вывод результатов продолжается.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modules/Record/__call/SetContentA.inc</w:t>
      </w:r>
      <w:r>
        <w:t xml:space="preserve"> </w:t>
      </w:r>
      <w:r>
        <w:t xml:space="preserve">добавлена нормализация входного содержимого записи: если вместо массива передан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или другое некорректное значение, метод использует пустой массив перед записью в</w:t>
      </w:r>
      <w:r>
        <w:t xml:space="preserve"> </w:t>
      </w:r>
      <w:r>
        <w:rPr>
          <w:rStyle w:val="VerbatimChar"/>
        </w:rPr>
        <w:t xml:space="preserve">ObjectDataRecord::$Content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7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7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7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7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7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7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7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7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7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7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7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38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38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38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74"/>
    <w:bookmarkStart w:id="78" w:name="Xa0dc0ed38f744e210f86351b642520e4826f03a"/>
    <w:p>
      <w:pPr>
        <w:pStyle w:val="Heading2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39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39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39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39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39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39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39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39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39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39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39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0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0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0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77" w:name="связанные-задачи-2"/>
    <w:p>
      <w:pPr>
        <w:pStyle w:val="Heading3"/>
      </w:pPr>
      <w:r>
        <w:t xml:space="preserve">1. Связанные задачи</w:t>
      </w:r>
    </w:p>
    <w:bookmarkStart w:id="76" w:name="blocks-etdr-98"/>
    <w:p>
      <w:pPr>
        <w:pStyle w:val="Heading4"/>
      </w:pPr>
      <w:r>
        <w:t xml:space="preserve">1.1. 🔗 blocks: ETDR-98</w:t>
      </w:r>
    </w:p>
    <w:p>
      <w:pPr>
        <w:pStyle w:val="BlockText"/>
      </w:pPr>
      <w:hyperlink r:id="rId75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76"/>
    <w:bookmarkEnd w:id="77"/>
    <w:bookmarkEnd w:id="78"/>
    <w:bookmarkStart w:id="82" w:name="Xdde4be659f4739a9dde6a7511c6b19adf40d60e"/>
    <w:p>
      <w:pPr>
        <w:pStyle w:val="Heading2"/>
      </w:pPr>
      <w:r>
        <w:t xml:space="preserve">[I128-2442] Ошибка очереди при автоматическом расчете статистики CSpider по организациям и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14:42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CSpider через очередь действие Stat/GetStatParam могло завершаться ошибкой для показателей количества организаций и баз данных. Из-за этого значения статистики не собирались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Фоновый расчет этих показателей теперь корректно запускает перебор записей организаций и не останавливается из-за ошибки подготовки параметров перебора.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 функциях CSpider Stat</w:t>
      </w:r>
      <w:r>
        <w:rPr>
          <w:i/>
          <w:iCs/>
        </w:rPr>
        <w:t xml:space="preserve">General</w:t>
      </w:r>
      <w:r>
        <w:t xml:space="preserve">DatabaseCount и Stat</w:t>
      </w:r>
      <w:r>
        <w:rPr>
          <w:i/>
          <w:iCs/>
        </w:rPr>
        <w:t xml:space="preserve">General</w:t>
      </w:r>
      <w:r>
        <w:t xml:space="preserve">OrganisationCount перед вызовом i128f::ForEachRecord явно инициализирован массив параметров $FER_opts. Логика подсчета организаций и баз данных не менялась.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1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1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1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1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1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1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1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1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1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1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1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2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2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2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81" w:name="связанные-задачи-3"/>
    <w:p>
      <w:pPr>
        <w:pStyle w:val="Heading3"/>
      </w:pPr>
      <w:r>
        <w:t xml:space="preserve">1. Связанные задачи</w:t>
      </w:r>
    </w:p>
    <w:bookmarkStart w:id="80" w:name="blocks-etdr-114"/>
    <w:p>
      <w:pPr>
        <w:pStyle w:val="Heading4"/>
      </w:pPr>
      <w:r>
        <w:t xml:space="preserve">1.1. 🔗 blocks: ETDR-114</w:t>
      </w:r>
    </w:p>
    <w:p>
      <w:pPr>
        <w:pStyle w:val="BlockText"/>
      </w:pPr>
      <w:hyperlink r:id="rId79">
        <w:r>
          <w:rPr>
            <w:rStyle w:val="Hyperlink"/>
            <w:b/>
            <w:bCs/>
          </w:rPr>
          <w:t xml:space="preserve">[ETDR-114]</w:t>
        </w:r>
      </w:hyperlink>
      <w:r>
        <w:t xml:space="preserve"> </w:t>
      </w:r>
      <w:r>
        <w:t xml:space="preserve">Stat/GetStatParam ошибка в очереди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80"/>
    <w:bookmarkEnd w:id="81"/>
    <w:bookmarkEnd w:id="82"/>
    <w:bookmarkStart w:id="83" w:name="X44cea4e250d9ee5ce82b02c4253c3ef725ff05c"/>
    <w:p>
      <w:pPr>
        <w:pStyle w:val="Heading2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кнопка создания новой подборки могла не открывать рабочий сценарий создания или завершаться ошибкой, из-за чего пользователь не мог добавить новую подборку 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снова выполняется через штатное модальное окно: пользователь вводит название, система создает подборку для текущего владельца и после обновления страницы новая подборка доступна в списке.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Исправлены регистрозависимые пути подключения JavaScript, имя action создания подборки, имя контейнера формата и ссылка просмотра подборки. При создании и редактировании подборки в</w:t>
      </w:r>
      <w:r>
        <w:t xml:space="preserve"> </w:t>
      </w:r>
      <w:r>
        <w:rPr>
          <w:rStyle w:val="VerbatimChar"/>
        </w:rPr>
        <w:t xml:space="preserve">ObjectLinkSid</w:t>
      </w:r>
      <w:r>
        <w:t xml:space="preserve"> </w:t>
      </w:r>
      <w:r>
        <w:t xml:space="preserve">теперь передается SID текущего пользователя вместо жестко заданного значения.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3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3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3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3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3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3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3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3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3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3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3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4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4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83"/>
    <w:bookmarkStart w:id="87" w:name="X220dd9099a3b9b321bbf47e5291077627567bae"/>
    <w:p>
      <w:pPr>
        <w:pStyle w:val="Heading2"/>
      </w:pPr>
      <w:r>
        <w:t xml:space="preserve">[I128-2446] Ошибка загрузки словаря в АРМ Каталогизаторе при открытии панели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Каталогизаторе при открытии страницы или работе с панелью поиска мог не загружаться словарь. Клиентский сценарий панели поиска прерывался при раннем расчете ширины поля ключа до полной отрисовки панели.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Панель поиска продолжает открываться без клиентской ошибки, а поле ключа подстраивается по ширине после отрисовки. Загрузка словаря больше не прерывается из-за раннего расчета размеров.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modules/WIrbis/JS/irbis-search.js</w:t>
      </w:r>
      <w:r>
        <w:t xml:space="preserve"> </w:t>
      </w:r>
      <w:r>
        <w:t xml:space="preserve">добавлена проверка готовности контейнера перед вызовом</w:t>
      </w:r>
      <w:r>
        <w:t xml:space="preserve"> </w:t>
      </w:r>
      <w:r>
        <w:rPr>
          <w:rStyle w:val="VerbatimChar"/>
        </w:rPr>
        <w:t xml:space="preserve">getWidth()</w:t>
      </w:r>
      <w:r>
        <w:t xml:space="preserve"> </w:t>
      </w:r>
      <w:r>
        <w:t xml:space="preserve">в обработчике</w:t>
      </w:r>
      <w:r>
        <w:t xml:space="preserve"> </w:t>
      </w:r>
      <w:r>
        <w:rPr>
          <w:rStyle w:val="VerbatimChar"/>
        </w:rPr>
        <w:t xml:space="preserve">beforerender</w:t>
      </w:r>
      <w:r>
        <w:t xml:space="preserve">; основная адаптация ширины остается в существующих обработчиках</w:t>
      </w:r>
      <w:r>
        <w:t xml:space="preserve"> </w:t>
      </w:r>
      <w:r>
        <w:rPr>
          <w:rStyle w:val="VerbatimChar"/>
        </w:rPr>
        <w:t xml:space="preserve">afterrender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afterlayout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5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5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5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5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5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5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5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5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5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5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5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6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6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6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86" w:name="связанные-задачи-4"/>
    <w:p>
      <w:pPr>
        <w:pStyle w:val="Heading3"/>
      </w:pPr>
      <w:r>
        <w:t xml:space="preserve">1. Связанные задачи</w:t>
      </w:r>
    </w:p>
    <w:bookmarkStart w:id="85" w:name="blocks-etdr-115"/>
    <w:p>
      <w:pPr>
        <w:pStyle w:val="Heading4"/>
      </w:pPr>
      <w:r>
        <w:t xml:space="preserve">1.1. 🔗 blocks: ETDR-115</w:t>
      </w:r>
    </w:p>
    <w:p>
      <w:pPr>
        <w:pStyle w:val="BlockText"/>
      </w:pPr>
      <w:hyperlink r:id="rId84">
        <w:r>
          <w:rPr>
            <w:rStyle w:val="Hyperlink"/>
            <w:b/>
            <w:bCs/>
          </w:rPr>
          <w:t xml:space="preserve">[ETDR-115]</w:t>
        </w:r>
      </w:hyperlink>
      <w:r>
        <w:t xml:space="preserve"> </w:t>
      </w:r>
      <w:r>
        <w:t xml:space="preserve">словарь не загружается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85"/>
    <w:bookmarkEnd w:id="86"/>
    <w:bookmarkEnd w:id="87"/>
    <w:bookmarkStart w:id="88" w:name="X7657bd1b4f1b400c2cec1ba52375fba2450876c"/>
    <w:p>
      <w:pPr>
        <w:pStyle w:val="Heading2"/>
      </w:pPr>
      <w:r>
        <w:t xml:space="preserve">[I128-676] Документация по электронной библиотеке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47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48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48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48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48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48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48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48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48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48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48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48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49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49"/>
        </w:numPr>
      </w:pPr>
      <w:hyperlink r:id="rId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49"/>
        </w:numPr>
      </w:pPr>
      <w:hyperlink r:id="rId5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FT/Root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FT/UserGuide/index</w:t>
      </w:r>
    </w:p>
    <w:p>
      <w:pPr>
        <w:pStyle w:val="Compact"/>
        <w:numPr>
          <w:ilvl w:val="0"/>
          <w:numId w:val="1050"/>
        </w:numPr>
      </w:pPr>
      <w:r>
        <w:rPr>
          <w:rStyle w:val="VerbatimChar"/>
        </w:rPr>
        <w:t xml:space="preserve">FT/UserGuide/Manage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Обновлена Help-документация модуля «Электронная библиотека».</w:t>
      </w:r>
    </w:p>
    <w:p>
      <w:pPr>
        <w:pStyle w:val="BodyText"/>
      </w:pPr>
      <w:r>
        <w:t xml:space="preserve">Корневой раздел теперь кратко объясняет назначение модуля FT и разделяет маршруты администратора и пользователя.</w:t>
      </w:r>
    </w:p>
    <w:p>
      <w:pPr>
        <w:pStyle w:val="BodyText"/>
      </w:pPr>
      <w:r>
        <w:t xml:space="preserve">В руководство пользователя добавлен вводный маршрут по основным сценариям: регистрация электронного издания, управление документами, обработка, просмотр полных текстов и статистика.</w:t>
      </w:r>
    </w:p>
    <w:p>
      <w:pPr>
        <w:pStyle w:val="BodyText"/>
      </w:pPr>
      <w:r>
        <w:t xml:space="preserve">В разделе «Управление документами» подробно описаны кнопки действий карточки документа: индексирование, добавление ссылки на полный текст в библиографическое описание, подготовка просмотрщика, обновление полнотекстового индекса ИРБИС 64 и транскрибация медиафайлов.</w:t>
      </w:r>
    </w:p>
    <w:bookmarkEnd w:id="88"/>
    <w:bookmarkEnd w:id="8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9" Target="?id=Help/Show&amp;m=Help/GeneralDescription/WhatsNew/I128/TaskInfo/ETDR-114/README" TargetMode="External" /><Relationship Type="http://schemas.openxmlformats.org/officeDocument/2006/relationships/hyperlink" Id="rId84" Target="?id=Help/Show&amp;m=Help/GeneralDescription/WhatsNew/I128/TaskInfo/ETDR-115/README" TargetMode="External" /><Relationship Type="http://schemas.openxmlformats.org/officeDocument/2006/relationships/hyperlink" Id="rId75" Target="?id=Help/Show&amp;m=Help/GeneralDescription/WhatsNew/I128/TaskInfo/ETDR-98/README" TargetMode="External" /><Relationship Type="http://schemas.openxmlformats.org/officeDocument/2006/relationships/hyperlink" Id="rId68" Target="?id=Help/Show&amp;m=Help/GeneralDescription/WhatsNew/I128/TaskInfo/I128-1209/README" TargetMode="External" /><Relationship Type="http://schemas.openxmlformats.org/officeDocument/2006/relationships/hyperlink" Id="rId21" Target="?id=Help/Show&amp;m=Help/GeneralDescription/WhatsNew/I128/TaskInfo/I128-1356/README" TargetMode="External" /><Relationship Type="http://schemas.openxmlformats.org/officeDocument/2006/relationships/hyperlink" Id="rId18" Target="?id=Help/Show&amp;m=Help/GeneralDescription/WhatsNew/I128/TaskInfo/I128-1714/README" TargetMode="External" /><Relationship Type="http://schemas.openxmlformats.org/officeDocument/2006/relationships/hyperlink" Id="rId9" Target="?id=Help/Show&amp;m=Help/GeneralDescription/WhatsNew/I128/TaskInfo/I128-1745/README" TargetMode="External" /><Relationship Type="http://schemas.openxmlformats.org/officeDocument/2006/relationships/hyperlink" Id="rId37" Target="?id=Help/Show&amp;m=Help/GeneralDescription/WhatsNew/I128/TaskInfo/I128-2338/README" TargetMode="External" /><Relationship Type="http://schemas.openxmlformats.org/officeDocument/2006/relationships/hyperlink" Id="rId33" Target="?id=Help/Show&amp;m=Help/GeneralDescription/WhatsNew/I128/TaskInfo/I128-2373/README" TargetMode="External" /><Relationship Type="http://schemas.openxmlformats.org/officeDocument/2006/relationships/hyperlink" Id="rId10" Target="?id=Help/Show&amp;m=Help/GeneralDescription/WhatsNew/I128/TaskInfo/I128-2437/README" TargetMode="External" /><Relationship Type="http://schemas.openxmlformats.org/officeDocument/2006/relationships/hyperlink" Id="rId34" Target="?id=Help/Show&amp;m=Help/GeneralDescription/WhatsNew/I128/TaskInfo/I128-2442/README" TargetMode="External" /><Relationship Type="http://schemas.openxmlformats.org/officeDocument/2006/relationships/hyperlink" Id="rId27" Target="?id=Help/Show&amp;m=Help/GeneralDescription/WhatsNew/I128/TaskInfo/I128-2443/README" TargetMode="External" /><Relationship Type="http://schemas.openxmlformats.org/officeDocument/2006/relationships/hyperlink" Id="rId40" Target="?id=Help/Show&amp;m=Help/GeneralDescription/WhatsNew/I128/TaskInfo/I128-2446/README" TargetMode="External" /><Relationship Type="http://schemas.openxmlformats.org/officeDocument/2006/relationships/hyperlink" Id="rId30" Target="?id=Help/Show&amp;m=Help/GeneralDescription/WhatsNew/I128/TaskInfo/I128-2447/README" TargetMode="External" /><Relationship Type="http://schemas.openxmlformats.org/officeDocument/2006/relationships/hyperlink" Id="rId16" Target="?id=Help/Show&amp;m=Help/GeneralDescription/WhatsNew/I128/TaskInfo/I128-577/README" TargetMode="External" /><Relationship Type="http://schemas.openxmlformats.org/officeDocument/2006/relationships/hyperlink" Id="rId43" Target="?id=Help/Show&amp;m=Help/GeneralDescription/WhatsNew/I128/TaskInfo/I128-676/README" TargetMode="External" /><Relationship Type="http://schemas.openxmlformats.org/officeDocument/2006/relationships/hyperlink" Id="rId62" Target="?id=Help/Show&amp;m=Help/GeneralDescription/WhatsNew/I128/TaskInfo/I128-733/README" TargetMode="External" /><Relationship Type="http://schemas.openxmlformats.org/officeDocument/2006/relationships/hyperlink" Id="rId13" Target="?id=Help/Show&amp;m=Help/GeneralDescription/WhatsNew/I128/TaskInfo/I128-736/README" TargetMode="External" /><Relationship Type="http://schemas.openxmlformats.org/officeDocument/2006/relationships/hyperlink" Id="rId24" Target="?id=Help/Show&amp;m=Help/GeneralDescription/WhatsNew/I128/TaskInfo/I128-969/README" TargetMode="External" /><Relationship Type="http://schemas.openxmlformats.org/officeDocument/2006/relationships/hyperlink" Id="rId47" Target="I128~~1356" TargetMode="External" /><Relationship Type="http://schemas.openxmlformats.org/officeDocument/2006/relationships/hyperlink" Id="rId48" Target="I128~~1714" TargetMode="External" /><Relationship Type="http://schemas.openxmlformats.org/officeDocument/2006/relationships/hyperlink" Id="rId49" Target="I128~~1745" TargetMode="External" /><Relationship Type="http://schemas.openxmlformats.org/officeDocument/2006/relationships/hyperlink" Id="rId50" Target="I128~~2338" TargetMode="External" /><Relationship Type="http://schemas.openxmlformats.org/officeDocument/2006/relationships/hyperlink" Id="rId51" Target="I128~~2373" TargetMode="External" /><Relationship Type="http://schemas.openxmlformats.org/officeDocument/2006/relationships/hyperlink" Id="rId52" Target="I128~~2437" TargetMode="External" /><Relationship Type="http://schemas.openxmlformats.org/officeDocument/2006/relationships/hyperlink" Id="rId53" Target="I128~~2442" TargetMode="External" /><Relationship Type="http://schemas.openxmlformats.org/officeDocument/2006/relationships/hyperlink" Id="rId54" Target="I128~~2443" TargetMode="External" /><Relationship Type="http://schemas.openxmlformats.org/officeDocument/2006/relationships/hyperlink" Id="rId55" Target="I128~~2446" TargetMode="External" /><Relationship Type="http://schemas.openxmlformats.org/officeDocument/2006/relationships/hyperlink" Id="rId56" Target="I128~~2447" TargetMode="External" /><Relationship Type="http://schemas.openxmlformats.org/officeDocument/2006/relationships/hyperlink" Id="rId57" Target="I128~~577" TargetMode="External" /><Relationship Type="http://schemas.openxmlformats.org/officeDocument/2006/relationships/hyperlink" Id="rId58" Target="I128~~676" TargetMode="External" /><Relationship Type="http://schemas.openxmlformats.org/officeDocument/2006/relationships/hyperlink" Id="rId59" Target="I128~~736" TargetMode="External" /><Relationship Type="http://schemas.openxmlformats.org/officeDocument/2006/relationships/hyperlink" Id="rId46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9" Target="?id=Help/Show&amp;m=Help/GeneralDescription/WhatsNew/I128/TaskInfo/ETDR-114/README" TargetMode="External" /><Relationship Type="http://schemas.openxmlformats.org/officeDocument/2006/relationships/hyperlink" Id="rId84" Target="?id=Help/Show&amp;m=Help/GeneralDescription/WhatsNew/I128/TaskInfo/ETDR-115/README" TargetMode="External" /><Relationship Type="http://schemas.openxmlformats.org/officeDocument/2006/relationships/hyperlink" Id="rId75" Target="?id=Help/Show&amp;m=Help/GeneralDescription/WhatsNew/I128/TaskInfo/ETDR-98/README" TargetMode="External" /><Relationship Type="http://schemas.openxmlformats.org/officeDocument/2006/relationships/hyperlink" Id="rId68" Target="?id=Help/Show&amp;m=Help/GeneralDescription/WhatsNew/I128/TaskInfo/I128-1209/README" TargetMode="External" /><Relationship Type="http://schemas.openxmlformats.org/officeDocument/2006/relationships/hyperlink" Id="rId21" Target="?id=Help/Show&amp;m=Help/GeneralDescription/WhatsNew/I128/TaskInfo/I128-1356/README" TargetMode="External" /><Relationship Type="http://schemas.openxmlformats.org/officeDocument/2006/relationships/hyperlink" Id="rId18" Target="?id=Help/Show&amp;m=Help/GeneralDescription/WhatsNew/I128/TaskInfo/I128-1714/README" TargetMode="External" /><Relationship Type="http://schemas.openxmlformats.org/officeDocument/2006/relationships/hyperlink" Id="rId9" Target="?id=Help/Show&amp;m=Help/GeneralDescription/WhatsNew/I128/TaskInfo/I128-1745/README" TargetMode="External" /><Relationship Type="http://schemas.openxmlformats.org/officeDocument/2006/relationships/hyperlink" Id="rId37" Target="?id=Help/Show&amp;m=Help/GeneralDescription/WhatsNew/I128/TaskInfo/I128-2338/README" TargetMode="External" /><Relationship Type="http://schemas.openxmlformats.org/officeDocument/2006/relationships/hyperlink" Id="rId33" Target="?id=Help/Show&amp;m=Help/GeneralDescription/WhatsNew/I128/TaskInfo/I128-2373/README" TargetMode="External" /><Relationship Type="http://schemas.openxmlformats.org/officeDocument/2006/relationships/hyperlink" Id="rId10" Target="?id=Help/Show&amp;m=Help/GeneralDescription/WhatsNew/I128/TaskInfo/I128-2437/README" TargetMode="External" /><Relationship Type="http://schemas.openxmlformats.org/officeDocument/2006/relationships/hyperlink" Id="rId34" Target="?id=Help/Show&amp;m=Help/GeneralDescription/WhatsNew/I128/TaskInfo/I128-2442/README" TargetMode="External" /><Relationship Type="http://schemas.openxmlformats.org/officeDocument/2006/relationships/hyperlink" Id="rId27" Target="?id=Help/Show&amp;m=Help/GeneralDescription/WhatsNew/I128/TaskInfo/I128-2443/README" TargetMode="External" /><Relationship Type="http://schemas.openxmlformats.org/officeDocument/2006/relationships/hyperlink" Id="rId40" Target="?id=Help/Show&amp;m=Help/GeneralDescription/WhatsNew/I128/TaskInfo/I128-2446/README" TargetMode="External" /><Relationship Type="http://schemas.openxmlformats.org/officeDocument/2006/relationships/hyperlink" Id="rId30" Target="?id=Help/Show&amp;m=Help/GeneralDescription/WhatsNew/I128/TaskInfo/I128-2447/README" TargetMode="External" /><Relationship Type="http://schemas.openxmlformats.org/officeDocument/2006/relationships/hyperlink" Id="rId16" Target="?id=Help/Show&amp;m=Help/GeneralDescription/WhatsNew/I128/TaskInfo/I128-577/README" TargetMode="External" /><Relationship Type="http://schemas.openxmlformats.org/officeDocument/2006/relationships/hyperlink" Id="rId43" Target="?id=Help/Show&amp;m=Help/GeneralDescription/WhatsNew/I128/TaskInfo/I128-676/README" TargetMode="External" /><Relationship Type="http://schemas.openxmlformats.org/officeDocument/2006/relationships/hyperlink" Id="rId62" Target="?id=Help/Show&amp;m=Help/GeneralDescription/WhatsNew/I128/TaskInfo/I128-733/README" TargetMode="External" /><Relationship Type="http://schemas.openxmlformats.org/officeDocument/2006/relationships/hyperlink" Id="rId13" Target="?id=Help/Show&amp;m=Help/GeneralDescription/WhatsNew/I128/TaskInfo/I128-736/README" TargetMode="External" /><Relationship Type="http://schemas.openxmlformats.org/officeDocument/2006/relationships/hyperlink" Id="rId24" Target="?id=Help/Show&amp;m=Help/GeneralDescription/WhatsNew/I128/TaskInfo/I128-969/README" TargetMode="External" /><Relationship Type="http://schemas.openxmlformats.org/officeDocument/2006/relationships/hyperlink" Id="rId47" Target="I128~~1356" TargetMode="External" /><Relationship Type="http://schemas.openxmlformats.org/officeDocument/2006/relationships/hyperlink" Id="rId48" Target="I128~~1714" TargetMode="External" /><Relationship Type="http://schemas.openxmlformats.org/officeDocument/2006/relationships/hyperlink" Id="rId49" Target="I128~~1745" TargetMode="External" /><Relationship Type="http://schemas.openxmlformats.org/officeDocument/2006/relationships/hyperlink" Id="rId50" Target="I128~~2338" TargetMode="External" /><Relationship Type="http://schemas.openxmlformats.org/officeDocument/2006/relationships/hyperlink" Id="rId51" Target="I128~~2373" TargetMode="External" /><Relationship Type="http://schemas.openxmlformats.org/officeDocument/2006/relationships/hyperlink" Id="rId52" Target="I128~~2437" TargetMode="External" /><Relationship Type="http://schemas.openxmlformats.org/officeDocument/2006/relationships/hyperlink" Id="rId53" Target="I128~~2442" TargetMode="External" /><Relationship Type="http://schemas.openxmlformats.org/officeDocument/2006/relationships/hyperlink" Id="rId54" Target="I128~~2443" TargetMode="External" /><Relationship Type="http://schemas.openxmlformats.org/officeDocument/2006/relationships/hyperlink" Id="rId55" Target="I128~~2446" TargetMode="External" /><Relationship Type="http://schemas.openxmlformats.org/officeDocument/2006/relationships/hyperlink" Id="rId56" Target="I128~~2447" TargetMode="External" /><Relationship Type="http://schemas.openxmlformats.org/officeDocument/2006/relationships/hyperlink" Id="rId57" Target="I128~~577" TargetMode="External" /><Relationship Type="http://schemas.openxmlformats.org/officeDocument/2006/relationships/hyperlink" Id="rId58" Target="I128~~676" TargetMode="External" /><Relationship Type="http://schemas.openxmlformats.org/officeDocument/2006/relationships/hyperlink" Id="rId59" Target="I128~~736" TargetMode="External" /><Relationship Type="http://schemas.openxmlformats.org/officeDocument/2006/relationships/hyperlink" Id="rId46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2026.2.2</dc:title>
  <dc:creator/>
  <cp:keywords/>
  <dcterms:created xsi:type="dcterms:W3CDTF">2026-09-12T04:54:20Z</dcterms:created>
  <dcterms:modified xsi:type="dcterms:W3CDTF">2026-09-12T04:54:20Z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