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&amp;uf(’S… - Универсальный счетчик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s---универсальный-счетчик"/>
    <w:p>
      <w:pPr>
        <w:pStyle w:val="Heading1"/>
      </w:pPr>
      <w:r>
        <w:t xml:space="preserve">&amp;uf(’S… - Универсальный счетчик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&amp;uf(’S… - Универсальный счетчик</dc:title>
  <dc:creator/>
  <cp:keywords/>
  <dcterms:created xsi:type="dcterms:W3CDTF">2026-09-13T05:14:44Z</dcterms:created>
  <dcterms:modified xsi:type="dcterms:W3CDTF">2026-09-13T05:14:44Z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