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RSUM(формат)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sumформат"/>
    <w:p>
      <w:pPr>
        <w:pStyle w:val="Heading1"/>
      </w:pPr>
      <w:r>
        <w:t xml:space="preserve">Функция RSUM(формат)</w:t>
      </w:r>
    </w:p>
    <w:p>
      <w:pPr>
        <w:pStyle w:val="FirstParagraph"/>
      </w:pPr>
      <w:r>
        <w:t xml:space="preserve">Функция RSUM возвращает сумму одного или более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все содержащиеся в ней числовые значения складываются. Полученная сумма является значением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RSUM может использоваться для вычисления суммы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1, 2, 3 и 4,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</w:t>
            </w:r>
            <w:r>
              <w:t xml:space="preserve">‘10,20,30’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61.5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RSUM(формат)</dc:title>
  <dc:creator/>
  <cp:keywords/>
  <dcterms:created xsi:type="dcterms:W3CDTF">2026-09-13T01:57:26Z</dcterms:created>
  <dcterms:modified xsi:type="dcterms:W3CDTF">2026-09-13T01:57:26Z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