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RAVR(формат)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avrформат"/>
    <w:p>
      <w:pPr>
        <w:pStyle w:val="Heading1"/>
      </w:pPr>
      <w:r>
        <w:t xml:space="preserve">Функция RAVR(формат)</w:t>
      </w:r>
    </w:p>
    <w:p>
      <w:pPr>
        <w:pStyle w:val="FirstParagraph"/>
      </w:pPr>
      <w:r>
        <w:t xml:space="preserve">Функция RAVR возвращает среднее арифметическое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Вычисленное среднее значение извлеченных чисел и будет результатом функции. Отдельные числовые значения должны быть разделены, по крайней мере, одним нечисловым символом, поэтому необходимо предусмотреть, чтобы такое разделение в формате присутствовало. Функция RAVR может использоваться для вычисления среднего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ravr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ravr (v1|;|)</w:t>
            </w:r>
          </w:p>
        </w:tc>
        <w:tc>
          <w:tcPr/>
          <w:p>
            <w:pPr>
              <w:pStyle w:val="Compact"/>
            </w:pPr>
            <w:r>
              <w:t xml:space="preserve">25</w:t>
            </w:r>
          </w:p>
        </w:tc>
      </w:tr>
      <w:tr>
        <w:tc>
          <w:tcPr/>
          <w:p>
            <w:pPr>
              <w:pStyle w:val="Compact"/>
            </w:pPr>
            <w:r>
              <w:t xml:space="preserve">ravr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25.25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RAVR(формат)</dc:title>
  <dc:creator/>
  <cp:keywords/>
  <dcterms:created xsi:type="dcterms:W3CDTF">2026-09-11T05:30:26Z</dcterms:created>
  <dcterms:modified xsi:type="dcterms:W3CDTF">2026-09-11T05:30:26Z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