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общая характеристика пользовательского интерфейса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cf73ec4bcb032556eb6df7d4e21892660090ed6"/>
    <w:p>
      <w:pPr>
        <w:pStyle w:val="Heading1"/>
      </w:pPr>
      <w:r>
        <w:t xml:space="preserve">Назначение и общая характеристика пользовательского интерфейса</w:t>
      </w:r>
    </w:p>
    <w:p>
      <w:pPr>
        <w:pStyle w:val="FirstParagraph"/>
      </w:pPr>
      <w:r>
        <w:t xml:space="preserve">АРМ «Администратор» представляет собой рабочее место специалиста, выполняющего операции над базами данных системы в целом в целях поддержания актуального состояния и сохранности баз данных ИРБИС.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АРМ «Администратор» содержит режимы работы, связанные с существенными преобразованиями баз данных, вплоть до их полного опустошения и удаления, поэтому к работе с данным АРМом должен допускаться только ответственный и подготовленный работник, знакомый с настоящим описанием, а также всеми другими документами по системе.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Пользовательский интерфейс АРМа «Администратор» состоит из главного меню, служащего для запуска тех или иных режимов работы (которые носят исключительно пакетный характер), и информационного окна, в котором представляются основные параметры текущей базы данных.</w:t>
      </w:r>
    </w:p>
    <w:p>
      <w:pPr>
        <w:pStyle w:val="CaptionedFigure"/>
      </w:pPr>
      <w:r>
        <w:drawing>
          <wp:inline>
            <wp:extent cx="5334000" cy="2873535"/>
            <wp:effectExtent b="0" l="0" r="0" t="0"/>
            <wp:docPr descr="Рисунок 1 - Общий вид интерфейса АРМа «Администратор серверный»" title="Общий вид интерфейса АРМа «Администратор серверный»" id="10" name="Picture"/>
            <a:graphic>
              <a:graphicData uri="http://schemas.openxmlformats.org/drawingml/2006/picture">
                <pic:pic>
                  <pic:nvPicPr>
                    <pic:cNvPr descr="modules/Help/Help/Admin64Server/images/a_serv_interf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735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Общий вид интерфейса АРМа «Администратор серверный»</w:t>
      </w:r>
    </w:p>
    <w:p>
      <w:pPr>
        <w:pStyle w:val="BodyText"/>
      </w:pPr>
      <w:r>
        <w:t xml:space="preserve">Все основные режимы работы (включенные в главное меню) адресуются к текущей базе данных.</w:t>
      </w:r>
    </w:p>
    <w:p>
      <w:pPr>
        <w:pStyle w:val="BodyText"/>
      </w:pPr>
      <w:r>
        <w:t xml:space="preserve">Действия клиента могут протоколироваться в технологической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 настройка и просмотр протокола описаны в разделе</w:t>
      </w:r>
      <w:r>
        <w:t xml:space="preserve"> </w:t>
      </w:r>
      <w:hyperlink r:id="rId12">
        <w:r>
          <w:rPr>
            <w:rStyle w:val="Hyperlink"/>
          </w:rPr>
          <w:t xml:space="preserve">Протоколирование действий клиента в АРМе Администратор</w:t>
        </w:r>
      </w:hyperlink>
      <w:r>
        <w:t xml:space="preserve">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2" Target="?id=Help/Show&amp;m=Help/Help/Admin64Server/ClientActionLog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Help/Help/Admin64Server/ClientActionLo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общая характеристика пользовательского интерфейса</dc:title>
  <dc:creator/>
  <cp:keywords/>
  <dcterms:created xsi:type="dcterms:W3CDTF">2026-09-10T22:54:47Z</dcterms:created>
  <dcterms:modified xsi:type="dcterms:W3CDTF">2026-09-10T22:54:47Z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