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[I128-2680] Ошибка полного описания для изданий с недоступной ссылкой ЭБС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35420f211d6b7d2135d595988f792a77ce425a"/>
    <w:p>
      <w:pPr>
        <w:pStyle w:val="Heading1"/>
      </w:pPr>
      <w:r>
        <w:t xml:space="preserve">[I128-2680] Ошибка полного описания для изданий с недоступной ссылкой ЭБС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RSU - Сетевые удаленные ресурсы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10:31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При открытии полного описания издания со ссылкой на электронно-библиотечную систему страница могла завершаться ошибкой, если для этой записи не находилась доступная ссылка бесшовного перехода через настройки RSU. В результате пользователь не видел карточку издания и не мог перейти даже по исходной ссылке из записи.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Полное описание больше не прерывается в этом сценарии. Если подходящая ссылка ЭБС не найдена, система продолжает показывать карточку издания и использует исходную ссылку, указанную в записи.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RSU/GetEBS</w:t>
      </w:r>
      <w:r>
        <w:t xml:space="preserve"> </w:t>
      </w:r>
      <w:r>
        <w:t xml:space="preserve">добавлена нормализация результата</w:t>
      </w:r>
      <w:r>
        <w:t xml:space="preserve"> </w:t>
      </w:r>
      <w:r>
        <w:rPr>
          <w:rStyle w:val="VerbatimChar"/>
        </w:rPr>
        <w:t xml:space="preserve">ForEachRecord()</w:t>
      </w:r>
      <w:r>
        <w:t xml:space="preserve">: пустой или неожиданный результат приводится к пустому списку ЭБС перед обходом. Поэтому</w:t>
      </w:r>
      <w:r>
        <w:t xml:space="preserve"> </w:t>
      </w:r>
      <w:r>
        <w:rPr>
          <w:rStyle w:val="VerbatimChar"/>
        </w:rPr>
        <w:t xml:space="preserve">count()</w:t>
      </w:r>
      <w:r>
        <w:t xml:space="preserve"> </w:t>
      </w:r>
      <w:r>
        <w:t xml:space="preserve">больше не вызывается для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а существующий fallback в</w:t>
      </w:r>
      <w:r>
        <w:t xml:space="preserve"> </w:t>
      </w:r>
      <w:r>
        <w:rPr>
          <w:rStyle w:val="VerbatimChar"/>
        </w:rPr>
        <w:t xml:space="preserve">EC/ShowFull</w:t>
      </w:r>
      <w:r>
        <w:t xml:space="preserve"> </w:t>
      </w:r>
      <w:r>
        <w:t xml:space="preserve">сохраняет исходную ссылку.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I128-2680 исправляет падение полного описания при попытке получить бесшовную ссылку ЭБС через RSU. Изменение целевое для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: обработчик</w:t>
      </w:r>
      <w:r>
        <w:t xml:space="preserve"> </w:t>
      </w:r>
      <w:r>
        <w:rPr>
          <w:rStyle w:val="VerbatimChar"/>
        </w:rPr>
        <w:t xml:space="preserve">RSU/GetEBS</w:t>
      </w:r>
      <w:r>
        <w:t xml:space="preserve"> </w:t>
      </w:r>
      <w:r>
        <w:t xml:space="preserve">теперь корректно переживает пустой результат поиска RSU и возвращает пустой URL, чтобы</w:t>
      </w:r>
      <w:r>
        <w:t xml:space="preserve"> </w:t>
      </w:r>
      <w:r>
        <w:rPr>
          <w:rStyle w:val="VerbatimChar"/>
        </w:rPr>
        <w:t xml:space="preserve">EC/ShowFull</w:t>
      </w:r>
      <w:r>
        <w:t xml:space="preserve"> </w:t>
      </w:r>
      <w:r>
        <w:t xml:space="preserve">мог использовать исходную ссылку из записи.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Сценарий в системе:</w:t>
      </w:r>
      <w:r>
        <w:t xml:space="preserve"> </w:t>
      </w:r>
      <w:r>
        <w:rPr>
          <w:rStyle w:val="VerbatimChar"/>
        </w:rPr>
        <w:t xml:space="preserve">?id=EC/ShowFull</w:t>
      </w:r>
      <w:r>
        <w:t xml:space="preserve"> </w:t>
      </w:r>
      <w:r>
        <w:rPr>
          <w:strike/>
        </w:rPr>
        <w:t xml:space="preserve">&gt; открыть полное описание издания с заполненными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951^I</w:t>
      </w:r>
      <w:r>
        <w:rPr>
          <w:strike/>
        </w:rPr>
        <w:t xml:space="preserve"> </w:t>
      </w:r>
      <w:r>
        <w:rPr>
          <w:strike/>
        </w:rPr>
        <w:t xml:space="preserve">и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951^U</w:t>
      </w:r>
      <w:r>
        <w:rPr>
          <w:strike/>
        </w:rPr>
        <w:t xml:space="preserve">, где RSU</w:t>
      </w:r>
      <w:r>
        <w:t xml:space="preserve">поиск не возвращает доступную ссылку. Chrome: не подтверждено, в локальных файлах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быстрым поиском не найден конкретный MFN/тестовая запись по</w:t>
      </w:r>
      <w:r>
        <w:t xml:space="preserve"> </w:t>
      </w:r>
      <w:r>
        <w:rPr>
          <w:rStyle w:val="VerbatimChar"/>
        </w:rPr>
        <w:t xml:space="preserve">2022/R004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142991</w:t>
      </w:r>
      <w:r>
        <w:t xml:space="preserve">. Было: страница могла завершаться PHP Fatal error</w:t>
      </w:r>
      <w:r>
        <w:t xml:space="preserve"> </w:t>
      </w:r>
      <w:r>
        <w:rPr>
          <w:rStyle w:val="VerbatimChar"/>
        </w:rPr>
        <w:t xml:space="preserve">count(): Argument #1 must be of type Countable|array, null given</w:t>
      </w:r>
      <w:r>
        <w:t xml:space="preserve">. Стало: страница продолжает открываться, а при пустом результате RSU используется исходная ссылка из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.</w:t>
      </w:r>
      <w:r>
        <w:t xml:space="preserve"> </w:t>
      </w:r>
      <w:r>
        <w:t xml:space="preserve">- Условия входа: авторизованный пользователь; библиографическая запись с полем</w:t>
      </w:r>
      <w:r>
        <w:t xml:space="preserve"> </w:t>
      </w:r>
      <w:r>
        <w:rPr>
          <w:rStyle w:val="VerbatimChar"/>
        </w:rPr>
        <w:t xml:space="preserve">951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 </w:t>
      </w:r>
      <w:r>
        <w:t xml:space="preserve">содержит исходную ссылку, а</w:t>
      </w:r>
      <w:r>
        <w:t xml:space="preserve"> </w:t>
      </w:r>
      <w:r>
        <w:rPr>
          <w:rStyle w:val="VerbatimChar"/>
        </w:rPr>
        <w:t xml:space="preserve">951^U</w:t>
      </w:r>
      <w:r>
        <w:t xml:space="preserve"> </w:t>
      </w:r>
      <w:r>
        <w:t xml:space="preserve">содержит код RSU.</w:t>
      </w:r>
      <w:r>
        <w:t xml:space="preserve"> </w:t>
      </w:r>
      <w:r>
        <w:t xml:space="preserve">- Help: Help не применим, так как пользовательские настройки и интерфейс не меняются.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modules/RSU/__call/GetEBS.inc</w:t>
      </w:r>
      <w:r>
        <w:t xml:space="preserve"> </w:t>
      </w:r>
      <w:r>
        <w:t xml:space="preserve">- После вызова</w:t>
      </w:r>
      <w:r>
        <w:t xml:space="preserve"> </w:t>
      </w:r>
      <w:r>
        <w:rPr>
          <w:rStyle w:val="VerbatimChar"/>
        </w:rPr>
        <w:t xml:space="preserve">ForEachRecord()</w:t>
      </w:r>
      <w:r>
        <w:t xml:space="preserve"> </w:t>
      </w:r>
      <w:r>
        <w:t xml:space="preserve">добавлена нормализация результата: не-массив или результат без массива</w:t>
      </w:r>
      <w:r>
        <w:t xml:space="preserve"> </w:t>
      </w:r>
      <w:r>
        <w:rPr>
          <w:rStyle w:val="VerbatimChar"/>
        </w:rPr>
        <w:t xml:space="preserve">ebs</w:t>
      </w:r>
      <w:r>
        <w:t xml:space="preserve"> </w:t>
      </w:r>
      <w:r>
        <w:t xml:space="preserve">приводится к пустому списку ЭБС.</w:t>
      </w:r>
      <w:r>
        <w:t xml:space="preserve"> </w:t>
      </w:r>
      <w:r>
        <w:t xml:space="preserve">- Пустой список проходит через существующий цикл без вызова</w:t>
      </w:r>
      <w:r>
        <w:t xml:space="preserve"> </w:t>
      </w:r>
      <w:r>
        <w:rPr>
          <w:rStyle w:val="VerbatimChar"/>
        </w:rPr>
        <w:t xml:space="preserve">count(null)</w:t>
      </w:r>
      <w:r>
        <w:t xml:space="preserve">, поэтому</w:t>
      </w:r>
      <w:r>
        <w:t xml:space="preserve"> </w:t>
      </w:r>
      <w:r>
        <w:rPr>
          <w:rStyle w:val="VerbatimChar"/>
        </w:rPr>
        <w:t xml:space="preserve">GetEBS</w:t>
      </w:r>
      <w:r>
        <w:t xml:space="preserve"> </w:t>
      </w:r>
      <w:r>
        <w:t xml:space="preserve">возвращает пустой результат и сохраняет fallback в</w:t>
      </w:r>
      <w:r>
        <w:t xml:space="preserve"> </w:t>
      </w:r>
      <w:r>
        <w:rPr>
          <w:rStyle w:val="VerbatimChar"/>
        </w:rPr>
        <w:t xml:space="preserve">EC/ShowFull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20"/>
    <w:p>
      <w:pPr>
        <w:pStyle w:val="Heading3"/>
      </w:pPr>
      <w:r>
        <w:t xml:space="preserve">1.1. 🔗 blocks: ETDR-120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[ETDR-120]</w:t>
        </w:r>
      </w:hyperlink>
      <w:r>
        <w:t xml:space="preserve"> </w:t>
      </w:r>
      <w:r>
        <w:t xml:space="preserve">PHP Fatal error:  Uncaught TypeError: count(): Argument #1 ($value) must be of type Countable|array, null given in E:</w:t>
      </w:r>
      <w:r>
        <w:t xml:space="preserve">_master</w:t>
      </w:r>
      <w:r>
        <w:t xml:space="preserve">__call</w:t>
      </w:r>
      <w:r>
        <w:t xml:space="preserve">.inc:130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2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2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[I128-2680] Ошибка полного описания для изданий с недоступной ссылкой ЭБС</dc:title>
  <dc:creator/>
  <cp:keywords/>
  <dcterms:created xsi:type="dcterms:W3CDTF">2026-09-11T00:06:01Z</dcterms:created>
  <dcterms:modified xsi:type="dcterms:W3CDTF">2026-09-11T00:06:01Z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