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[I128-2370] Явное управление состоянием паузы в очереди задач</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21e7a665328be092c79c4b306fa0d47f68d1a"/>
    <w:p>
      <w:pPr>
        <w:pStyle w:val="Heading1"/>
      </w:pPr>
      <w:r>
        <w:t xml:space="preserve">[I128-2370] Явное управление состоянием паузы в очереди задач</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Queue - Очередь задач</w:t>
      </w:r>
      <w:r>
        <w:br/>
      </w:r>
      <w:r>
        <w:rPr>
          <w:b/>
          <w:bCs/>
        </w:rPr>
        <w:t xml:space="preserve">Завершено:</w:t>
      </w:r>
      <w:r>
        <w:t xml:space="preserve"> </w:t>
      </w:r>
      <w:r>
        <w:t xml:space="preserve">05.06.2026 17:52</w:t>
      </w:r>
    </w:p>
    <w:p>
      <w:pPr>
        <w:pStyle w:val="BodyText"/>
      </w:pPr>
      <w:r>
        <w:rPr>
          <w:b/>
          <w:bCs/>
        </w:rPr>
        <w:t xml:space="preserve">Описание:</w:t>
      </w:r>
      <w:r>
        <w:t xml:space="preserve"> </w:t>
      </w:r>
      <w:r>
        <w:t xml:space="preserve">Добавлены новые возможности для точного управления выполнением фоновых задач. Теперь, помимо обычного переключателя (toggle), доступны отдельные команды для гарантированной приостановки или запуска очереди. Это исключает ошибки при автоматизации или использовании прямых ссылок, когда требуется привести систему в конкретное состояние (например, «точно остановить»), независимо от её текущего статуса.</w:t>
      </w:r>
    </w:p>
    <w:p>
      <w:pPr>
        <w:pStyle w:val="BodyText"/>
      </w:pPr>
      <w:r>
        <w:rPr>
          <w:b/>
          <w:bCs/>
        </w:rPr>
        <w:t xml:space="preserve">Технические подробности:</w:t>
      </w:r>
    </w:p>
    <w:p>
      <w:pPr>
        <w:pStyle w:val="Compact"/>
        <w:numPr>
          <w:ilvl w:val="0"/>
          <w:numId w:val="1001"/>
        </w:numPr>
      </w:pPr>
      <w:r>
        <w:t xml:space="preserve">В модуле Queue реализован унифицированный метод SetPauseState(bool $pause), который синхронно обновляет статус QueuePaused в базе данных модуля и системном кэше (Cache), предотвращая рассогласование данных.</w:t>
      </w:r>
    </w:p>
    <w:p>
      <w:pPr>
        <w:pStyle w:val="Compact"/>
        <w:numPr>
          <w:ilvl w:val="0"/>
          <w:numId w:val="1001"/>
        </w:numPr>
      </w:pPr>
      <w:r>
        <w:t xml:space="preserve">Созданы новые системные действия Queue/ChangePause и Queue/ChangeUnPause для прямой установки флага паузы.</w:t>
      </w:r>
    </w:p>
    <w:p>
      <w:pPr>
        <w:pStyle w:val="Compact"/>
        <w:numPr>
          <w:ilvl w:val="0"/>
          <w:numId w:val="1001"/>
        </w:numPr>
      </w:pPr>
      <w:r>
        <w:t xml:space="preserve">Существующее действие переключения Queue/ChangePauseState переведено на использование внутреннего метода CheckPause() и нового API SetPauseState(), что позволило избавиться от прямого манипулирования данными записи и кэша внутри контроллера.</w:t>
      </w:r>
    </w:p>
    <w:p>
      <w:pPr>
        <w:pStyle w:val="Compact"/>
        <w:numPr>
          <w:ilvl w:val="0"/>
          <w:numId w:val="1001"/>
        </w:numPr>
      </w:pPr>
      <w:r>
        <w:t xml:space="preserve">Логика отображения статуса на странице InfoQueue.page переведена на использование метода CheckPause(), обеспечивая лучшую инкапсуляцию логики модуля.</w:t>
      </w:r>
    </w:p>
    <w:p>
      <w:pPr>
        <w:pStyle w:val="FirstParagraph"/>
      </w:pPr>
      <w:r>
        <w:rPr>
          <w:strike/>
        </w:rPr>
        <w:t xml:space="preserve">-</w:t>
      </w:r>
    </w:p>
    <w:p>
      <w:pPr>
        <w:pStyle w:val="BodyText"/>
      </w:pPr>
      <w:r>
        <w:t xml:space="preserve">поставить на паузу очередь</w:t>
      </w:r>
      <w:r>
        <w:t xml:space="preserve"> </w:t>
      </w:r>
      <w:r>
        <w:t xml:space="preserve">снять с паузы очередь</w:t>
      </w:r>
    </w:p>
    <w:bookmarkStart w:id="11" w:name="связанные-задачи"/>
    <w:p>
      <w:pPr>
        <w:pStyle w:val="Heading2"/>
      </w:pPr>
      <w:r>
        <w:t xml:space="preserve">1. Связанные задачи</w:t>
      </w:r>
    </w:p>
    <w:bookmarkStart w:id="10" w:name="соответствует-задача-i128-2389"/>
    <w:p>
      <w:pPr>
        <w:pStyle w:val="Heading3"/>
      </w:pPr>
      <w:r>
        <w:t xml:space="preserve">1.1. 🔗 Соответствует задача: I128-2389</w:t>
      </w:r>
    </w:p>
    <w:p>
      <w:pPr>
        <w:pStyle w:val="BlockText"/>
      </w:pPr>
      <w:hyperlink r:id="rId9">
        <w:r>
          <w:rPr>
            <w:rStyle w:val="Hyperlink"/>
            <w:b/>
            <w:bCs/>
          </w:rPr>
          <w:t xml:space="preserve">[I128-2389]</w:t>
        </w:r>
      </w:hyperlink>
      <w:r>
        <w:t xml:space="preserve"> </w:t>
      </w:r>
      <w:r>
        <w:t xml:space="preserve">Добавить действия: поставить очередь на паузу, снять с паузы</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2389/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2389/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[I128-2370] Явное управление состоянием паузы в очереди задач</dc:title>
  <dc:creator/>
  <cp:keywords/>
  <dcterms:created xsi:type="dcterms:W3CDTF">2026-09-11T01:08:30Z</dcterms:created>
  <dcterms:modified xsi:type="dcterms:W3CDTF">2026-09-11T01:08:30Z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