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[I128-2249] Некорректный текст сообщения об ошибке в Actions/Toolbar/OpenFund о блокировке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15177befc59baf0f019d1cf881d34954f5c8bff"/>
    <w:p>
      <w:pPr>
        <w:pStyle w:val="Heading1"/>
      </w:pPr>
      <w:r>
        <w:t xml:space="preserve">[I128-2249] Некорректный текст сообщения об ошибке в Actions/Toolbar/OpenFund о блокировке 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Сообщение указывает на ошибку блокировки файла .count, хотя блокировка запрашивается для основного файла .txt (дескриптор $f).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1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2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2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2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2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2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2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2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2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2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1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3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4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4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3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5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5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3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6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3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7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1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[I128-2249] Некорректный текст сообщения об ошибке в Actions/Toolbar/OpenFund о блокировке файла</dc:title>
  <dc:creator/>
  <cp:keywords/>
  <dcterms:created xsi:type="dcterms:W3CDTF">2026-09-11T05:10:39Z</dcterms:created>
  <dcterms:modified xsi:type="dcterms:W3CDTF">2026-09-11T05:10:39Z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