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[I128-2119] Поддержка динамической генерации и вывода штрихкодов (поддержка ИРБИС-ссылок вида IRBIS:!!</w:t>
      </w:r>
      <w:r>
        <w:t xml:space="preserve">!!)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1dd895711b3e6a38b4ceb3ef155da8fc2494ae6"/>
    <w:p>
      <w:pPr>
        <w:pStyle w:val="Heading1"/>
      </w:pPr>
      <w:r>
        <w:t xml:space="preserve">[I128-2119] Поддержка динамической генерации и вывода штрихкодов (поддержка ИРБИС-ссылок вида IRBIS:!!</w:t>
      </w:r>
      <w:r>
        <w:t xml:space="preserve">!!)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128, 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13:43</w:t>
      </w:r>
    </w:p>
    <w:p>
      <w:pPr>
        <w:pStyle w:val="Compact"/>
        <w:numPr>
          <w:ilvl w:val="0"/>
          <w:numId w:val="1001"/>
        </w:numPr>
      </w:pPr>
      <w:r>
        <w:t xml:space="preserve">В AF.inc добавлена регулярка для парсинга src=</w:t>
      </w:r>
      <w:r>
        <w:t xml:space="preserve">“IRBIS:!!</w:t>
      </w:r>
      <w:r>
        <w:t xml:space="preserve">!!”</w:t>
      </w:r>
      <w:r>
        <w:t xml:space="preserve"> </w:t>
      </w:r>
      <w:r>
        <w:t xml:space="preserve">и замены на вызов IrbisLinkSrc.</w:t>
      </w:r>
    </w:p>
    <w:p>
      <w:pPr>
        <w:pStyle w:val="Compact"/>
        <w:numPr>
          <w:ilvl w:val="0"/>
          <w:numId w:val="1001"/>
        </w:numPr>
      </w:pPr>
      <w:r>
        <w:t xml:space="preserve">В WIA_IrbisLinkSrc добавлен метод Barcode для отрисовки штрихкодов (Code128, Code39, Codabar и др.) через GD.</w:t>
      </w:r>
    </w:p>
    <w:p>
      <w:pPr>
        <w:pStyle w:val="Compact"/>
        <w:numPr>
          <w:ilvl w:val="0"/>
          <w:numId w:val="1001"/>
        </w:numPr>
      </w:pPr>
      <w:r>
        <w:t xml:space="preserve">В экшен IrbisLinkSrc добавлена обработка параметра barcode с прямой отдачей image/png.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“IRBIS:!!штрих-код!!”</w:t>
      </w:r>
      <w:r>
        <w:t xml:space="preserve"> </w:t>
      </w:r>
      <w:r>
        <w:t xml:space="preserve">для генерации штрих-кодов</w:t>
      </w:r>
      <w:r>
        <w:t xml:space="preserve"> </w:t>
      </w:r>
      <w:r>
        <w:t xml:space="preserve">смотрим на примере работы списка bar</w:t>
      </w:r>
      <w:r>
        <w:rPr>
          <w:i/>
          <w:iCs/>
        </w:rPr>
        <w:t xml:space="preserve">kod</w:t>
      </w:r>
      <w:r>
        <w:t xml:space="preserve">h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causes-chr-125"/>
    <w:p>
      <w:pPr>
        <w:pStyle w:val="Heading3"/>
      </w:pPr>
      <w:r>
        <w:t xml:space="preserve">1.1. 🔗 causes: CHR-125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[CHR-125]</w:t>
        </w:r>
      </w:hyperlink>
      <w:r>
        <w:t xml:space="preserve"> </w:t>
      </w:r>
      <w:r>
        <w:t xml:space="preserve">Решить проблему: «Не формируется изображение штрихкода при печати с Web-клиента»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sd-568"/>
    <w:p>
      <w:pPr>
        <w:pStyle w:val="Heading3"/>
      </w:pPr>
      <w:r>
        <w:t xml:space="preserve">1.2. 🔗 Соответствует задача: SD-568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[SD-568]</w:t>
        </w:r>
      </w:hyperlink>
      <w:r>
        <w:t xml:space="preserve"> </w:t>
      </w:r>
      <w:r>
        <w:t xml:space="preserve">Не формируются изображение штрихкодов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НБЧР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CHR-125/README" TargetMode="External" /><Relationship Type="http://schemas.openxmlformats.org/officeDocument/2006/relationships/hyperlink" Id="rId11" Target="?id=Help/Show&amp;m=Help/GeneralDescription/WhatsNew/I128/TaskInfo/SD-56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CHR-125/README" TargetMode="External" /><Relationship Type="http://schemas.openxmlformats.org/officeDocument/2006/relationships/hyperlink" Id="rId11" Target="?id=Help/Show&amp;m=Help/GeneralDescription/WhatsNew/I128/TaskInfo/SD-56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[I128-2119] Поддержка динамической генерации и вывода штрихкодов (поддержка ИРБИС-ссылок вида IRBIS:!!!!)</dc:title>
  <dc:creator/>
  <cp:keywords/>
  <dcterms:created xsi:type="dcterms:W3CDTF">2026-09-11T00:29:58Z</dcterms:created>
  <dcterms:modified xsi:type="dcterms:W3CDTF">2026-09-11T00:29:58Z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