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Блокировка книговыдачи для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блокировка-книговыдачи-для-читателя"/>
    <w:p>
      <w:pPr>
        <w:pStyle w:val="Heading1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10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12" w:name="когда-используется"/>
    <w:p>
      <w:pPr>
        <w:pStyle w:val="Heading2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12"/>
    <w:bookmarkStart w:id="16" w:name="установка-блокировки"/>
    <w:p>
      <w:pPr>
        <w:pStyle w:val="Heading2"/>
      </w:pPr>
      <w:r>
        <w:t xml:space="preserve">2. Установка блокировки</w:t>
      </w:r>
    </w:p>
    <w:p>
      <w:pPr>
        <w:pStyle w:val="Compact"/>
        <w:numPr>
          <w:ilvl w:val="0"/>
          <w:numId w:val="1001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01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1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01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01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14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16"/>
    <w:bookmarkStart w:id="17" w:name="снятие-блокировки"/>
    <w:p>
      <w:pPr>
        <w:pStyle w:val="Heading2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02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02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2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17"/>
    <w:bookmarkStart w:id="18" w:name="что-обновляется-после-подтверждения"/>
    <w:p>
      <w:pPr>
        <w:pStyle w:val="Heading2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Блокировка книговыдачи для читателя</dc:title>
  <dc:creator/>
  <cp:keywords/>
  <dcterms:created xsi:type="dcterms:W3CDTF">2026-09-11T17:35:33Z</dcterms:created>
  <dcterms:modified xsi:type="dcterms:W3CDTF">2026-09-11T17:35:33Z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