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ББК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ббк"/>
    <w:p>
      <w:pPr>
        <w:pStyle w:val="Heading1"/>
      </w:pPr>
      <w:r>
        <w:t xml:space="preserve">Указатель ББК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ATHRB</w:t>
      </w:r>
      <w:r>
        <w:t xml:space="preserve"> </w:t>
      </w:r>
      <w:r>
        <w:t xml:space="preserve">ведёт записи указателя ББК.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t xml:space="preserve">База указателя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GetBbcNodes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 </w:t>
      </w:r>
      <w:r>
        <w:t xml:space="preserve">используются как контролируемый справочник классификационных рубрик ББК.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ББК</dc:title>
  <dc:creator/>
  <cp:keywords/>
  <dcterms:created xsi:type="dcterms:W3CDTF">2026-09-11T09:08:36Z</dcterms:created>
  <dcterms:modified xsi:type="dcterms:W3CDTF">2026-09-11T09:08:36Z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