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Функция DeleteOrder($user_id, $record_id)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функция-deleteorderuser_id-record_id"/>
    <w:p>
      <w:pPr>
        <w:pStyle w:val="Heading1"/>
      </w:pPr>
      <w:r>
        <w:t xml:space="preserve">Функция DeleteOrder($user_id, $record_id)</w:t>
      </w:r>
    </w:p>
    <w:bookmarkStart w:id="9" w:name="описание-функции"/>
    <w:p>
      <w:pPr>
        <w:pStyle w:val="Heading2"/>
      </w:pPr>
      <w:r>
        <w:t xml:space="preserve">1. Описание функции</w:t>
      </w:r>
    </w:p>
    <w:p>
      <w:pPr>
        <w:pStyle w:val="FirstParagraph"/>
      </w:pPr>
      <w:r>
        <w:t xml:space="preserve">Функция удаления существующего заказа на издание.</w:t>
      </w:r>
    </w:p>
    <w:bookmarkEnd w:id="9"/>
    <w:bookmarkStart w:id="10" w:name="параметры"/>
    <w:p>
      <w:pPr>
        <w:pStyle w:val="Heading2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DeleteOrder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u</m:t>
              </m:r>
              <m:r>
                <m:t>s</m:t>
              </m:r>
              <m:r>
                <m:t>e</m:t>
              </m:r>
              <m:sSub>
                <m:e>
                  <m:r>
                    <m:t>r</m:t>
                  </m:r>
                </m:e>
                <m:sub>
                  <m:r>
                    <m:t>i</m:t>
                  </m:r>
                </m:sub>
              </m:sSub>
              <m:r>
                <m:t>d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д</m:t>
              </m:r>
              <m:r>
                <m:t>е</m:t>
              </m:r>
              <m:r>
                <m:t>н</m:t>
              </m:r>
              <m:r>
                <m:t>т</m:t>
              </m:r>
              <m:r>
                <m:t>и</m:t>
              </m:r>
              <m:r>
                <m:t>ф</m:t>
              </m:r>
              <m:r>
                <m:t>и</m:t>
              </m:r>
              <m:r>
                <m:t>к</m:t>
              </m:r>
              <m:r>
                <m:t>а</m:t>
              </m:r>
              <m:r>
                <m:t>т</m:t>
              </m:r>
              <m:r>
                <m:t>о</m:t>
              </m:r>
              <m:r>
                <m:t>р</m:t>
              </m:r>
              <m:r>
                <m:t>п</m:t>
              </m:r>
              <m:r>
                <m:t>о</m:t>
              </m:r>
              <m:r>
                <m:t>л</m:t>
              </m:r>
              <m:r>
                <m:t>ь</m:t>
              </m:r>
              <m:r>
                <m:t>з</m:t>
              </m:r>
              <m:r>
                <m:t>о</m:t>
              </m:r>
              <m:r>
                <m:t>в</m:t>
              </m:r>
              <m:r>
                <m:t>а</m:t>
              </m:r>
              <m:r>
                <m:t>т</m:t>
              </m:r>
              <m:r>
                <m:t>е</m:t>
              </m:r>
              <m:r>
                <m:t>л</m:t>
              </m:r>
              <m:r>
                <m:t>я</m:t>
              </m:r>
              <m:r>
                <m:rPr>
                  <m:sty m:val="p"/>
                </m:rPr>
                <m:t>|</m:t>
              </m:r>
            </m:oMath>
            <w:r>
              <w:t xml:space="preserve">record_id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Шифр заказываемого документа (обычно – поле 903 библиографической записи)</w:t>
            </w:r>
          </w:p>
        </w:tc>
      </w:tr>
    </w:tbl>
    <w:bookmarkEnd w:id="10"/>
    <w:bookmarkStart w:id="11" w:name="возвращаемые-значения"/>
    <w:p>
      <w:pPr>
        <w:pStyle w:val="Heading2"/>
      </w:pPr>
      <w:r>
        <w:t xml:space="preserve">3. Возвращаемые значения</w:t>
      </w:r>
    </w:p>
    <w:p>
      <w:pPr>
        <w:pStyle w:val="FirstParagraph"/>
      </w:pPr>
      <w:r>
        <w:t xml:space="preserve">0 в случае успешного завершения операции.</w:t>
      </w:r>
    </w:p>
    <w:bookmarkEnd w:id="11"/>
    <w:bookmarkStart w:id="12" w:name="исключения"/>
    <w:p>
      <w:pPr>
        <w:pStyle w:val="Heading2"/>
      </w:pPr>
      <w:r>
        <w:t xml:space="preserve">4. Исключения</w:t>
      </w:r>
    </w:p>
    <w:p>
      <w:pPr>
        <w:pStyle w:val="FirstParagraph"/>
      </w:pPr>
      <w:r>
        <w:t xml:space="preserve">Таблица 2. Исключения функции DeleteOrder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Текст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-23</w:t>
            </w:r>
          </w:p>
        </w:tc>
        <w:tc>
          <w:tcPr/>
          <w:p>
            <w:pPr>
              <w:pStyle w:val="Compact"/>
            </w:pPr>
            <w:r>
              <w:t xml:space="preserve">Заказ не найден. Убедитесь, что он не был удалён ранее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у читателя не найдено соответствующее издание в формуляре</w:t>
            </w:r>
          </w:p>
        </w:tc>
      </w:tr>
    </w:tbl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Функция DeleteOrder($user_id, $record_id)</dc:title>
  <dc:creator/>
  <cp:keywords/>
  <dcterms:created xsi:type="dcterms:W3CDTF">2026-09-11T01:34:52Z</dcterms:created>
  <dcterms:modified xsi:type="dcterms:W3CDTF">2026-09-11T01:34:52Z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