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&amp;uf(’+2… - Выполнить внешнее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2---выполнить-внешнее-приложение"/>
    <w:p>
      <w:pPr>
        <w:pStyle w:val="Heading1"/>
      </w:pPr>
      <w:r>
        <w:t xml:space="preserve">&amp;uf(’+2… - Выполнить внешнее приложение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&amp;uf(’+2… - Выполнить внешнее приложение</dc:title>
  <dc:creator/>
  <cp:keywords/>
  <dcterms:created xsi:type="dcterms:W3CDTF">2026-09-02T00:41:38Z</dcterms:created>
  <dcterms:modified xsi:type="dcterms:W3CDTF">2026-09-02T00:41:38Z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