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Реляционные данные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ляционные-данные-системы"/>
    <w:p>
      <w:pPr>
        <w:pStyle w:val="Heading1"/>
      </w:pPr>
      <w:r>
        <w:t xml:space="preserve">Реляционные данные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SQLiteData</w:t>
      </w:r>
      <w:r>
        <w:t xml:space="preserve"> </w:t>
      </w:r>
      <w:r>
        <w:t xml:space="preserve">создает и обслуживает небольшие SQLite-хранилища, которые используются другими модулями для табличных служебных данных.</w:t>
      </w:r>
    </w:p>
    <w:bookmarkStart w:id="9" w:name="назначение-sqlitedata"/>
    <w:p>
      <w:pPr>
        <w:pStyle w:val="Heading2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Реляционные данные системы</dc:title>
  <dc:creator/>
  <cp:keywords/>
  <dcterms:created xsi:type="dcterms:W3CDTF">2026-09-02T13:29:52Z</dcterms:created>
  <dcterms:modified xsi:type="dcterms:W3CDTF">2026-09-02T13:29:52Z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