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НЭБ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вайдер-данных-к-нэб"/>
    <w:p>
      <w:pPr>
        <w:pStyle w:val="Heading1"/>
      </w:pPr>
      <w:r>
        <w:t xml:space="preserve">Провайдер данных к НЭБ</w:t>
      </w:r>
    </w:p>
    <w:p>
      <w:pPr>
        <w:pStyle w:val="FirstParagraph"/>
      </w:pPr>
      <w:r>
        <w:t xml:space="preserve">DP_neb - провайдер данных для поиска и чтения библиографических сведений из Национальной электронной библиотеки. Модуль преобразует поисковые выражения ИРБИС в запрос к внешнему XML API НЭБ, разбирает метаданные ответа и формирует записи ИРБИС 128 с основными библиографическими полями и ссылкой на электронный ресурс.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DP_neb используется как внешний провайдер данных к НЭБ. Он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преобразует поисковый запрос через</w:t>
      </w:r>
      <w:r>
        <w:t xml:space="preserve"> </w:t>
      </w:r>
      <w:r>
        <w:rPr>
          <w:rStyle w:val="VerbatimChar"/>
        </w:rPr>
        <w:t xml:space="preserve">DP_neb_Query</w:t>
      </w:r>
      <w:r>
        <w:t xml:space="preserve">, обращается к XML API поиска НЭБ и преобразует полученные</w:t>
      </w:r>
      <w:r>
        <w:t xml:space="preserve"> </w:t>
      </w:r>
      <w:r>
        <w:rPr>
          <w:rStyle w:val="VerbatimChar"/>
        </w:rPr>
        <w:t xml:space="preserve">MetaString</w:t>
      </w:r>
      <w:r>
        <w:t xml:space="preserve">/</w:t>
      </w:r>
      <w:r>
        <w:rPr>
          <w:rStyle w:val="VerbatimChar"/>
        </w:rPr>
        <w:t xml:space="preserve">MetaText</w:t>
      </w:r>
      <w:r>
        <w:t xml:space="preserve"> </w:t>
      </w:r>
      <w:r>
        <w:t xml:space="preserve">в объект записи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адрес сервиса, по умолчанию</w:t>
      </w:r>
      <w:r>
        <w:t xml:space="preserve"> </w:t>
      </w:r>
      <w:r>
        <w:rPr>
          <w:rStyle w:val="VerbatimChar"/>
        </w:rPr>
        <w:t xml:space="preserve">www.vlibrary.ru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порт подключения.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учетные данные, если они используются внешним сервисом.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внешнего запроса.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PROVIDER.MAXSESSIONS</w:t>
      </w:r>
      <w:r>
        <w:t xml:space="preserve"> </w:t>
      </w:r>
      <w:r>
        <w:t xml:space="preserve">- ограничение параллельных сессий.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Поисковые префиксы ИРБИС преобразуются в поля НЭБ: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Префикс</w:t>
            </w:r>
          </w:p>
        </w:tc>
        <w:tc>
          <w:tcPr/>
          <w:p>
            <w:pPr>
              <w:pStyle w:val="Compact"/>
            </w:pPr>
            <w:r>
              <w:t xml:space="preserve">Поле НЭБ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publishyear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publishplace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authorbook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V=EXT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file_size&gt;0</w:t>
            </w:r>
          </w:p>
        </w:tc>
      </w:tr>
    </w:tbl>
    <w:p>
      <w:pPr>
        <w:pStyle w:val="BodyText"/>
      </w:pPr>
      <w:r>
        <w:t xml:space="preserve">Функции модуля сгруппированы по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состояние: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Error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ConvertSearchExpression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Разбор XML и метаданных:</w:t>
      </w:r>
      <w:r>
        <w:t xml:space="preserve"> </w:t>
      </w:r>
      <w:r>
        <w:rPr>
          <w:rStyle w:val="VerbatimChar"/>
        </w:rPr>
        <w:t xml:space="preserve">ParseMetaString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ParseMetaText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ParseMetaTextArray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ParseTextSeg</w:t>
      </w:r>
      <w:r>
        <w:t xml:space="preserve">,</w:t>
      </w:r>
      <w:r>
        <w:t xml:space="preserve"> </w:t>
      </w:r>
      <w:r>
        <w:rPr>
          <w:rStyle w:val="VerbatimChar"/>
        </w:rPr>
        <w:t xml:space="preserve">xml2obj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Файлы, запись и служебные операции: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wlog</w:t>
      </w:r>
      <w:r>
        <w:t xml:space="preserve">.</w:t>
      </w:r>
    </w:p>
    <w:p>
      <w:pPr>
        <w:pStyle w:val="FirstParagraph"/>
      </w:pPr>
      <w:r>
        <w:t xml:space="preserve">При формировании записи модуль заполняет, в частности, поля</w:t>
      </w:r>
      <w:r>
        <w:t xml:space="preserve"> </w:t>
      </w:r>
      <w:r>
        <w:rPr>
          <w:rStyle w:val="VerbatimChar"/>
        </w:rPr>
        <w:t xml:space="preserve">200</w:t>
      </w:r>
      <w:r>
        <w:t xml:space="preserve">,</w:t>
      </w:r>
      <w:r>
        <w:t xml:space="preserve"> </w:t>
      </w:r>
      <w:r>
        <w:rPr>
          <w:rStyle w:val="VerbatimChar"/>
        </w:rPr>
        <w:t xml:space="preserve">210</w:t>
      </w:r>
      <w:r>
        <w:t xml:space="preserve">,</w:t>
      </w:r>
      <w:r>
        <w:t xml:space="preserve"> </w:t>
      </w:r>
      <w:r>
        <w:rPr>
          <w:rStyle w:val="VerbatimChar"/>
        </w:rPr>
        <w:t xml:space="preserve">215</w:t>
      </w:r>
      <w:r>
        <w:t xml:space="preserve">,</w:t>
      </w:r>
      <w:r>
        <w:t xml:space="preserve"> </w:t>
      </w:r>
      <w:r>
        <w:rPr>
          <w:rStyle w:val="VerbatimChar"/>
        </w:rPr>
        <w:t xml:space="preserve">314</w:t>
      </w:r>
      <w:r>
        <w:t xml:space="preserve">,</w:t>
      </w:r>
      <w:r>
        <w:t xml:space="preserve"> </w:t>
      </w:r>
      <w:r>
        <w:rPr>
          <w:rStyle w:val="VerbatimChar"/>
        </w:rPr>
        <w:t xml:space="preserve">700</w:t>
      </w:r>
      <w:r>
        <w:t xml:space="preserve">,</w:t>
      </w:r>
      <w:r>
        <w:t xml:space="preserve"> </w:t>
      </w:r>
      <w:r>
        <w:rPr>
          <w:rStyle w:val="VerbatimChar"/>
        </w:rPr>
        <w:t xml:space="preserve">701</w:t>
      </w:r>
      <w:r>
        <w:t xml:space="preserve">,</w:t>
      </w:r>
      <w:r>
        <w:t xml:space="preserve"> </w:t>
      </w:r>
      <w:r>
        <w:rPr>
          <w:rStyle w:val="VerbatimChar"/>
        </w:rPr>
        <w:t xml:space="preserve">903</w:t>
      </w:r>
      <w:r>
        <w:t xml:space="preserve">,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951</w:t>
      </w:r>
      <w:r>
        <w:t xml:space="preserve">. Если в ответе НЭБ есть файл или размер файла, в поле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добавляется ссылка на карточку электронного ресурса и источник</w:t>
      </w:r>
      <w:r>
        <w:t xml:space="preserve"> </w:t>
      </w:r>
      <w:r>
        <w:rPr>
          <w:rStyle w:val="VerbatimChar"/>
        </w:rPr>
        <w:t xml:space="preserve">НЭБ</w:t>
      </w:r>
      <w:r>
        <w:t xml:space="preserve">.</w:t>
      </w:r>
    </w:p>
    <w:p>
      <w:pPr>
        <w:pStyle w:val="BodyText"/>
      </w:pPr>
      <w:r>
        <w:t xml:space="preserve">При проверке документации нельзя выполнять реальные HTTP-запросы к НЭБ.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Help/ModuleRoot&amp;module=DP_neb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НЭБ</dc:title>
  <dc:creator/>
  <cp:keywords/>
  <dcterms:created xsi:type="dcterms:W3CDTF">2026-09-01T13:03:11Z</dcterms:created>
  <dcterms:modified xsi:type="dcterms:W3CDTF">2026-09-01T13:03:11Z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