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YandexMap</w:t>
      </w:r>
      <w:r>
        <w:t xml:space="preserve"> </w:t>
      </w:r>
      <w:r>
        <w:t xml:space="preserve">используется там, где записи организаций или результатов поиска нужно показать не только списком, но и на карте. Координаты берутся из полей записи или вычисляются по адресу через внешний сервис Яндекса.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построение карты организаций с количеством загруженных записей;</w:t>
      </w:r>
    </w:p>
    <w:p>
      <w:pPr>
        <w:pStyle w:val="Compact"/>
        <w:numPr>
          <w:ilvl w:val="0"/>
          <w:numId w:val="1001"/>
        </w:numPr>
      </w:pPr>
      <w:r>
        <w:t xml:space="preserve">открытие страницы с поисковой формой для картографического набора данных;</w:t>
      </w:r>
    </w:p>
    <w:p>
      <w:pPr>
        <w:pStyle w:val="Compact"/>
        <w:numPr>
          <w:ilvl w:val="0"/>
          <w:numId w:val="1001"/>
        </w:numPr>
      </w:pPr>
      <w:r>
        <w:t xml:space="preserve">вывод результата поиска в формате, подготовленном для карты;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отдельного варианта отображения для данных ГУНБ.</w:t>
      </w:r>
    </w:p>
    <w:bookmarkEnd w:id="9"/>
    <w:bookmarkStart w:id="10" w:name="настройки"/>
    <w:p>
      <w:pPr>
        <w:pStyle w:val="Heading2"/>
      </w:pPr>
      <w:r>
        <w:t xml:space="preserve">2. Настройки</w:t>
      </w:r>
    </w:p>
    <w:p>
      <w:pPr>
        <w:pStyle w:val="FirstParagraph"/>
      </w:pPr>
      <w:r>
        <w:t xml:space="preserve">Для загрузки JavaScript API Яндекс.Карт используется ключ</w:t>
      </w:r>
      <w:r>
        <w:t xml:space="preserve"> </w:t>
      </w:r>
      <w:r>
        <w:rPr>
          <w:rStyle w:val="VerbatimChar"/>
        </w:rPr>
        <w:t xml:space="preserve">YandexAPIKey</w:t>
      </w:r>
      <w:r>
        <w:t xml:space="preserve"> </w:t>
      </w:r>
      <w:r>
        <w:t xml:space="preserve">из настроек модуля.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2026-09-02T12:56:07Z</dcterms:created>
  <dcterms:modified xsi:type="dcterms:W3CDTF">2026-09-02T12:56:07Z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