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Учет посещений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учет-посещений"/>
    <w:p>
      <w:pPr>
        <w:pStyle w:val="Heading1"/>
      </w:pPr>
      <w:r>
        <w:t xml:space="preserve">Учет посещений</w:t>
      </w:r>
    </w:p>
    <w:p>
      <w:pPr>
        <w:pStyle w:val="FirstParagraph"/>
      </w:pPr>
      <w:r>
        <w:t xml:space="preserve">АРМ «Книговыдача» позволяет фиксировать посещения, которые не связаны с выдачей или возвратом литературы. Посещение можно записать для текущего читателя или как гостевое посещение без выбора записи читателя.</w:t>
      </w:r>
    </w:p>
    <w:p>
      <w:pPr>
        <w:pStyle w:val="BodyText"/>
      </w:pPr>
      <w:r>
        <w:t xml:space="preserve">Вид посещения выбирается из источника, заданного в профиле книговыдачи: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справочник причин посещения;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рабочий лист подполей для ввода вида посещения.</w:t>
      </w:r>
    </w:p>
    <w:bookmarkStart w:id="12" w:name="посещение-текущего-читателя"/>
    <w:p>
      <w:pPr>
        <w:pStyle w:val="Heading2"/>
      </w:pPr>
      <w:r>
        <w:t xml:space="preserve">1. Посещение текущего читателя</w:t>
      </w:r>
    </w:p>
    <w:p>
      <w:pPr>
        <w:pStyle w:val="FirstParagraph"/>
      </w:pPr>
      <w:r>
        <w:t xml:space="preserve">Чтобы зафиксировать посещение текущего читателя, сначала найдите или считайте читателя, затем нажмите кнопку «Посещение» в панели «Текущий читатель».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кнопка раскрывает меню причин. Выбор пункта сразу записывает посещение в формуляр текущего читателя.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открывается окно «Учет посещений на мероприятия». В поле «Вид посещения» укажите нужное значение и нажмите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Кнопка «Отмена» закрывает окно без записи.</w:t>
      </w:r>
    </w:p>
    <w:p>
      <w:pPr>
        <w:pStyle w:val="CaptionedFigure"/>
      </w:pPr>
      <w:r>
        <w:drawing>
          <wp:inline>
            <wp:extent cx="5334000" cy="2080260"/>
            <wp:effectExtent b="0" l="0" r="0" t="0"/>
            <wp:docPr descr="Рисунок 1 - Окно выбора вида посещения из рабочего листа подполей" title="Окно выбора вида посещения из рабочего листа подполей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area-visit-ws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вида посещения из рабочего листа подполей</w:t>
      </w:r>
    </w:p>
    <w:p>
      <w:pPr>
        <w:pStyle w:val="BodyText"/>
      </w:pPr>
      <w:r>
        <w:t xml:space="preserve">После успешной записи АРМ обновляет данные текущего читателя. Если в профиле включена автоматическая перерегистрация при посещении, она выполняется вместе с фиксацией посещения.</w:t>
      </w:r>
    </w:p>
    <w:bookmarkEnd w:id="12"/>
    <w:bookmarkStart w:id="13" w:name="гостевые-посещения"/>
    <w:p>
      <w:pPr>
        <w:pStyle w:val="Heading2"/>
      </w:pPr>
      <w:r>
        <w:t xml:space="preserve">2. Гостевые посещения</w:t>
      </w:r>
    </w:p>
    <w:p>
      <w:pPr>
        <w:pStyle w:val="FirstParagraph"/>
      </w:pPr>
      <w:r>
        <w:t xml:space="preserve">Гостевые посещения используются, когда нужно учесть количество посетителей без привязки к конкретной записи читателя. Кнопка «Учет гостевых посещений» доступна на панели сервисных операций, если в профиле включена технология гостевых посещений.</w:t>
      </w:r>
    </w:p>
    <w:p>
      <w:pPr>
        <w:pStyle w:val="BodyText"/>
      </w:pPr>
      <w:r>
        <w:t xml:space="preserve">В окне гостевых посещений укажите количество посещений. 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выберите причину из поля «Посещение». 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заполните поле «Вид посещения» в рабочем листе подполей. После ввода количества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в поле количества: АРМ запишет указанное число посещений и покажет общий счетчик гостевых посещений за текущую дату и место выдачи.</w:t>
      </w:r>
    </w:p>
    <w:p>
      <w:pPr>
        <w:pStyle w:val="BodyText"/>
      </w:pPr>
      <w:r>
        <w:t xml:space="preserve">Если в профиле задан служебный идентификатор записи для гостевых посещений, система дополнительно ставит фоновую задачу сохранения сведений в эту запись. Если идентификатор не задан, учет сохраняется в оперативном файле посещений.</w:t>
      </w:r>
    </w:p>
    <w:bookmarkEnd w:id="13"/>
    <w:bookmarkStart w:id="17" w:name="групповая-фиксация-из-поиска-читателей"/>
    <w:p>
      <w:pPr>
        <w:pStyle w:val="Heading2"/>
      </w:pPr>
      <w:r>
        <w:t xml:space="preserve">3. Групповая фиксация из поиска читателей</w:t>
      </w:r>
    </w:p>
    <w:p>
      <w:pPr>
        <w:pStyle w:val="FirstParagraph"/>
      </w:pPr>
      <w:r>
        <w:t xml:space="preserve">В окне «Читатели» кнопка «Посещение» фиксирует посещение сразу для выбранной области обработки: всех найденных записей, отмеченных на текущей странице или всех, кроме отмеченных. В этом режиме причина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2 - Окно групповой фиксации посещений" title="Окно групповой фиксации посещений" id="15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групповой фиксации посещений</w:t>
      </w:r>
    </w:p>
    <w:p>
      <w:pPr>
        <w:pStyle w:val="BodyText"/>
      </w:pPr>
      <w:r>
        <w:t xml:space="preserve">Перед запуском групповой операции проверьте выбранную область обработки. После подтверждения АРМ записывает посещение в выбранные записи читателей и показывает количество обработанных записей.</w:t>
      </w:r>
    </w:p>
    <w:bookmarkEnd w:id="17"/>
    <w:bookmarkStart w:id="18" w:name="настройка-источника-вида-посещения"/>
    <w:p>
      <w:pPr>
        <w:pStyle w:val="Heading2"/>
      </w:pPr>
      <w:r>
        <w:t xml:space="preserve">4. Настройка источника вида посещения</w:t>
      </w:r>
    </w:p>
    <w:p>
      <w:pPr>
        <w:pStyle w:val="FirstParagraph"/>
      </w:pPr>
      <w:r>
        <w:t xml:space="preserve">Источник выбора вида посещения задается параметром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используется меню причин посещения;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используется рабочий лист подполей.</w:t>
      </w:r>
    </w:p>
    <w:p>
      <w:pPr>
        <w:pStyle w:val="FirstParagraph"/>
      </w:pPr>
      <w:r>
        <w:t xml:space="preserve">Для индивидуальных посещений кнопка «Посещение» в панели читателя доступна, если включен параметр</w:t>
      </w:r>
      <w:r>
        <w:t xml:space="preserve"> </w:t>
      </w:r>
      <w:r>
        <w:rPr>
          <w:rStyle w:val="VerbatimChar"/>
        </w:rPr>
        <w:t xml:space="preserve">rdrcatable</w:t>
      </w:r>
      <w:r>
        <w:t xml:space="preserve">. Для гостевых посещений нужна технология</w:t>
      </w:r>
      <w:r>
        <w:t xml:space="preserve"> </w:t>
      </w:r>
      <w:r>
        <w:rPr>
          <w:rStyle w:val="VerbatimChar"/>
        </w:rPr>
        <w:t xml:space="preserve">visitorfree</w:t>
      </w:r>
      <w:r>
        <w:t xml:space="preserve">; при сохранении гостевых посещений также используется текущий профиль, место выдачи и ответственный пользователь.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 посещений</dc:title>
  <dc:creator/>
  <cp:keywords/>
  <dcterms:created xsi:type="dcterms:W3CDTF">2026-09-03T12:47:46Z</dcterms:created>
  <dcterms:modified xsi:type="dcterms:W3CDTF">2026-09-03T12:47:46Z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