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[I128-750] Авторизация и регистрация пользователей через ЕСИА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38f870abd4df80112cfa93c94de2ab0454a52"/>
    <w:p>
      <w:pPr>
        <w:pStyle w:val="Heading1"/>
      </w:pPr>
      <w:r>
        <w:t xml:space="preserve">[I128-750] Авторизация и регистрация пользователей через ЕСИА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rPr>
          <w:rStyle w:val="VerbatimChar"/>
        </w:rPr>
        <w:t xml:space="preserve">Authorisation/ESIA</w:t>
      </w:r>
      <w:r>
        <w:t xml:space="preserve"> </w:t>
      </w:r>
      <w:r>
        <w:t xml:space="preserve">- настройка аутентификации через ЕСИА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Authorisation/Root</w:t>
      </w:r>
      <w:r>
        <w:t xml:space="preserve"> </w:t>
      </w:r>
      <w:r>
        <w:t xml:space="preserve">- добавлена ссылка на раздел ЕСИА.</w:t>
      </w:r>
    </w:p>
    <w:p>
      <w:pPr>
        <w:pStyle w:val="BodyText"/>
      </w:pP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уточнен отдельный сценарий входа через ЕСИА.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справка по подключению ЕСИА: предварительная регистрация информационной системы, параметры раздела</w:t>
      </w:r>
      <w:r>
        <w:t xml:space="preserve"> </w:t>
      </w:r>
      <w:r>
        <w:rPr>
          <w:b/>
          <w:bCs/>
          <w:i/>
          <w:iCs/>
        </w:rPr>
        <w:t xml:space="preserve">Использование для аутентификации ESIA</w:t>
      </w:r>
      <w:r>
        <w:t xml:space="preserve">, старт входа через</w:t>
      </w:r>
      <w:r>
        <w:t xml:space="preserve"> </w:t>
      </w:r>
      <w:r>
        <w:rPr>
          <w:rStyle w:val="VerbatimChar"/>
        </w:rPr>
        <w:t xml:space="preserve">Authorisation/AuthESIAInput</w:t>
      </w:r>
      <w:r>
        <w:t xml:space="preserve">, обработка ответа</w:t>
      </w:r>
      <w:r>
        <w:t xml:space="preserve"> </w:t>
      </w:r>
      <w:r>
        <w:rPr>
          <w:rStyle w:val="VerbatimChar"/>
        </w:rPr>
        <w:t xml:space="preserve">Authorisation/AuthESIA</w:t>
      </w:r>
      <w:r>
        <w:t xml:space="preserve">, поиск или создание записи читателя и выбор типа учетных данных для последующего входа.</w:t>
      </w:r>
    </w:p>
    <w:p>
      <w:pPr>
        <w:pStyle w:val="BodyText"/>
      </w:pPr>
      <w:r>
        <w:t xml:space="preserve">Раздел помогает администратору подготовить настройки подключения, опубликовать ссылку на вход через ЕСИА и проверить, что запись читателя сопоставляется или создается с ожидаемыми полями.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432"/>
    <w:p>
      <w:pPr>
        <w:pStyle w:val="Heading3"/>
      </w:pPr>
      <w:r>
        <w:t xml:space="preserve">1.1. 🔗 Соответствует задача: I128-432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[I128-432]</w:t>
        </w:r>
      </w:hyperlink>
      <w:r>
        <w:t xml:space="preserve"> </w:t>
      </w:r>
      <w:r>
        <w:t xml:space="preserve">функция авторизации/регистрации по есиа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43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43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[I128-750] Авторизация и регистрация пользователей через ЕСИА</dc:title>
  <dc:creator/>
  <cp:keywords/>
  <dcterms:created xsi:type="dcterms:W3CDTF">2026-09-03T19:45:50Z</dcterms:created>
  <dcterms:modified xsi:type="dcterms:W3CDTF">2026-09-03T19:45:50Z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