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WS</w:t>
      </w:r>
      <w:r>
        <w:t xml:space="preserve"> </w:t>
      </w:r>
      <w:r>
        <w:t xml:space="preserve">является инфраструктурным модулем редакторского контура. Он преобразует файловое описание рабочего листа в структуру, с которой могут работать серверные функции и клиентский интерфейс.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 рабочего листа по имени базы и имени файла;</w:t>
      </w:r>
    </w:p>
    <w:p>
      <w:pPr>
        <w:pStyle w:val="Compact"/>
        <w:numPr>
          <w:ilvl w:val="0"/>
          <w:numId w:val="1001"/>
        </w:numPr>
      </w:pPr>
      <w:r>
        <w:t xml:space="preserve">объединение основного рабочего листа с подключенными страницами;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JSON-структуры для редактора;</w:t>
      </w:r>
    </w:p>
    <w:p>
      <w:pPr>
        <w:pStyle w:val="Compact"/>
        <w:numPr>
          <w:ilvl w:val="0"/>
          <w:numId w:val="1001"/>
        </w:numPr>
      </w:pPr>
      <w:r>
        <w:t xml:space="preserve">подстановка значений по умолчанию в новую или редактируемую запись;</w:t>
      </w:r>
    </w:p>
    <w:p>
      <w:pPr>
        <w:pStyle w:val="Compact"/>
        <w:numPr>
          <w:ilvl w:val="0"/>
          <w:numId w:val="1001"/>
        </w:numPr>
      </w:pPr>
      <w:r>
        <w:t xml:space="preserve">сохранение разобранного рабочего листа в файловый кэш для повторного использования.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работает с форматом WS и ожидает структуру файлов ИРБИС. Для описаний отдельных подполей в формате WSS используется отдельный 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2026-09-04T13:12:24Z</dcterms:created>
  <dcterms:modified xsi:type="dcterms:W3CDTF">2026-09-04T13:12:24Z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