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[I128-2483] Каталогизатор: при ошибке чтения предыдущей копии не показывается диагностический код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e022538afcc8f7985addc0a50a543c9be2c22e4"/>
    <w:p>
      <w:pPr>
        <w:pStyle w:val="Heading1"/>
      </w:pPr>
      <w:r>
        <w:t xml:space="preserve">[I128-2483] Каталогизатор: при ошибке чтения предыдущей копии не показывается диагностический код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14:03</w:t>
      </w:r>
    </w:p>
    <w:p>
      <w:pPr>
        <w:pStyle w:val="BodyText"/>
      </w:pPr>
      <w:r>
        <w:t xml:space="preserve">При открытии или восстановлении предыдущей копии записи в Каталогизаторе пользователь получает общее сообщение «Не удалось открыть запись…», но без диагностического кода провайдера. Из-за этого невозможно понять, почему именно запись не была прочитана: ошибка доступа, отсутствие записи, ошибка провайдера или другая причина.</w:t>
      </w:r>
    </w:p>
    <w:p>
      <w:pPr>
        <w:pStyle w:val="BodyText"/>
      </w:pPr>
      <w:r>
        <w:t xml:space="preserve">Необходимо добавить в действия работы с предыдущей копией вывод диагностического текста и кода ошибки чтения записи через существующий механизм UseModule(</w:t>
      </w:r>
      <w:r>
        <w:t xml:space="preserve">‘i128f’</w:t>
      </w:r>
      <w:r>
        <w:t xml:space="preserve">)-&gt;ParseError(…).</w:t>
      </w:r>
    </w:p>
    <w:p>
      <w:pPr>
        <w:pStyle w:val="BodyText"/>
      </w:pPr>
      <w:r>
        <w:t xml:space="preserve">После исправления при ошибке чтения предыдущей копии сообщение должно содержать не только MFN и имя БД, но и текст/код ошибки провайдера: «…:</w:t>
      </w:r>
      <w:r>
        <w:t xml:space="preserve"> </w:t>
      </w:r>
      <w:r>
        <w:t xml:space="preserve"> </w:t>
      </w:r>
      <w:r>
        <w:t xml:space="preserve">(код</w:t>
      </w:r>
      <w:r>
        <w:t xml:space="preserve"> </w:t>
      </w:r>
      <w:r>
        <w:t xml:space="preserve">)».</w:t>
      </w:r>
    </w:p>
    <w:p>
      <w:pPr>
        <w:pStyle w:val="BodyText"/>
      </w:pPr>
      <w:r>
        <w:t xml:space="preserve">Состав изменений:</w:t>
      </w:r>
      <w:r>
        <w:t xml:space="preserve"> </w:t>
      </w:r>
      <w:r>
        <w:t xml:space="preserve">- modules/Cataloguer/Actions/EditPrevCopy.inc — добавить формирование диагностического текста ошибки RecReadBack; не включать изменение Security/EnsurePhysicalSid.</w:t>
      </w:r>
      <w:r>
        <w:t xml:space="preserve"> </w:t>
      </w:r>
      <w:r>
        <w:t xml:space="preserve">- modules/Cataloguer/Actions/RestorePrevCopy.inc — добавить формирование диагностического текста ошибки RecReadBack.</w:t>
      </w:r>
    </w:p>
    <w:p>
      <w:pPr>
        <w:pStyle w:val="BodyText"/>
      </w:pPr>
      <w:r>
        <w:t xml:space="preserve">Документация: изменение документации не требуется, так как меняется диагностическое сообщение ошибки, а не пользовательский сценарий или настройка.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[I128-2483] Каталогизатор: при ошибке чтения предыдущей копии не показывается диагностический код</dc:title>
  <dc:creator/>
  <cp:keywords/>
  <dcterms:created xsi:type="dcterms:W3CDTF">2026-09-04T09:03:24Z</dcterms:created>
  <dcterms:modified xsi:type="dcterms:W3CDTF">2026-09-04T09:03:24Z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