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&amp;uf(’1… - Вернуть заданный подэлемент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uf1---вернуть-заданный-подэлемент"/>
    <w:p>
      <w:pPr>
        <w:pStyle w:val="Heading1"/>
      </w:pPr>
      <w:r>
        <w:t xml:space="preserve">&amp;uf(’1… - Вернуть заданный подэлемент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9"/>
    <w:bookmarkStart w:id="11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0">
        <w:r>
          <w:rPr>
            <w:rStyle w:val="Hyperlink"/>
          </w:rPr>
          <w:t xml:space="preserve">А</w:t>
        </w:r>
      </w:hyperlink>
    </w:p>
    <w:bookmarkEnd w:id="11"/>
    <w:bookmarkStart w:id="12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&amp;uf(’1… - Вернуть заданный подэлемент</dc:title>
  <dc:creator/>
  <cp:keywords/>
  <dcterms:created xsi:type="dcterms:W3CDTF">2026-09-03T23:51:44Z</dcterms:created>
  <dcterms:modified xsi:type="dcterms:W3CDTF">2026-09-03T23:51:44Z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