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Проверка изменений форматов при обновлении версии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17ade5962028c7bd421c4e57a74dc71c1dd1538"/>
    <w:p>
      <w:pPr>
        <w:pStyle w:val="Heading1"/>
      </w:pPr>
      <w:r>
        <w:t xml:space="preserve">Проверка изменений форматов при обновлении версии</w:t>
      </w:r>
    </w:p>
    <w:p>
      <w:pPr>
        <w:pStyle w:val="FirstParagraph"/>
      </w:pPr>
      <w:r>
        <w:t xml:space="preserve">При обновлении версии системы в поставке могут изменяться форматы баз данных: файлы просмотра, печати, ФЛК, списки оптимизированных форматов и связанные служебные файлы. Если в рабочей базе уже есть локальные изменения, такие файлы нельзя заменять автоматически без сравнения: вместе с исправлениями новой версии можно потерять библиотечные доработки.</w:t>
      </w:r>
    </w:p>
    <w:p>
      <w:pPr>
        <w:pStyle w:val="BodyText"/>
      </w:pPr>
      <w:r>
        <w:t xml:space="preserve">Проверку выполняют для тех баз, где поддерживаются собственные форматы или менялись поставочные файлы. В первую очередь проверяются форматы, которые используются в окнах поиска, просмотра и печати, а также оптимизированные HTML-форматы, выбираемые через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.</w:t>
      </w:r>
    </w:p>
    <w:bookmarkStart w:id="9" w:name="что-проверить-перед-заменой"/>
    <w:p>
      <w:pPr>
        <w:pStyle w:val="Heading2"/>
      </w:pPr>
      <w:r>
        <w:t xml:space="preserve">1. Что проверить перед заменой</w:t>
      </w:r>
    </w:p>
    <w:p>
      <w:pPr>
        <w:pStyle w:val="FirstParagraph"/>
      </w:pPr>
      <w:r>
        <w:t xml:space="preserve">Перед обновлением сохраните текущий комплект файлов базы и сравните его с комплектом новой версии. Минимально нужно проверить:</w:t>
      </w:r>
    </w:p>
    <w:p>
      <w:pPr>
        <w:pStyle w:val="Compact"/>
        <w:numPr>
          <w:ilvl w:val="0"/>
          <w:numId w:val="1001"/>
        </w:numPr>
      </w:pPr>
      <w:r>
        <w:t xml:space="preserve">файлы форматов</w:t>
      </w:r>
      <w:r>
        <w:t xml:space="preserve"> </w:t>
      </w:r>
      <w:r>
        <w:rPr>
          <w:rStyle w:val="VerbatimChar"/>
        </w:rPr>
        <w:t xml:space="preserve">*.pft</w:t>
      </w:r>
      <w:r>
        <w:t xml:space="preserve">,</w:t>
      </w:r>
      <w:r>
        <w:t xml:space="preserve"> </w:t>
      </w:r>
      <w:r>
        <w:rPr>
          <w:rStyle w:val="VerbatimChar"/>
        </w:rPr>
        <w:t xml:space="preserve">*.pft128</w:t>
      </w:r>
      <w:r>
        <w:t xml:space="preserve"> </w:t>
      </w:r>
      <w:r>
        <w:t xml:space="preserve">и пользовательские варианты, если они заведены в базе;</w:t>
      </w:r>
    </w:p>
    <w:p>
      <w:pPr>
        <w:pStyle w:val="Compact"/>
        <w:numPr>
          <w:ilvl w:val="0"/>
          <w:numId w:val="1001"/>
        </w:numPr>
      </w:pPr>
      <w:r>
        <w:t xml:space="preserve">файл оптимизации просмотра, заданный параметром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INI-файла базы;</w:t>
      </w:r>
    </w:p>
    <w:p>
      <w:pPr>
        <w:pStyle w:val="Compact"/>
        <w:numPr>
          <w:ilvl w:val="0"/>
          <w:numId w:val="1001"/>
        </w:numPr>
      </w:pPr>
      <w:r>
        <w:t xml:space="preserve">списки форматов и меню, из которых пользователь выбирает вариант просмотра или печати;</w:t>
      </w:r>
    </w:p>
    <w:p>
      <w:pPr>
        <w:pStyle w:val="Compact"/>
        <w:numPr>
          <w:ilvl w:val="0"/>
          <w:numId w:val="1001"/>
        </w:numPr>
      </w:pPr>
      <w:r>
        <w:t xml:space="preserve">изображения, справочники и другие внешние файлы, на которые ссылаются HTML-форматы.</w:t>
      </w:r>
    </w:p>
    <w:p>
      <w:pPr>
        <w:pStyle w:val="FirstParagraph"/>
      </w:pPr>
      <w:r>
        <w:t xml:space="preserve">Для БД электронного каталога поставка обычно использует оптимизированный HTML-просмотр через</w:t>
      </w:r>
      <w:r>
        <w:t xml:space="preserve"> </w:t>
      </w:r>
      <w:r>
        <w:rPr>
          <w:rStyle w:val="VerbatimChar"/>
        </w:rPr>
        <w:t xml:space="preserve">PFTW_H.OPT</w:t>
      </w:r>
      <w:r>
        <w:t xml:space="preserve">. Если в базе выбран другой файл, например</w:t>
      </w:r>
      <w:r>
        <w:t xml:space="preserve"> </w:t>
      </w:r>
      <w:r>
        <w:rPr>
          <w:rStyle w:val="VerbatimChar"/>
        </w:rPr>
        <w:t xml:space="preserve">PFTW.OPT</w:t>
      </w:r>
      <w:r>
        <w:t xml:space="preserve">, проверять нужно именно тот список, который фактически задан в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.</w:t>
      </w:r>
    </w:p>
    <w:bookmarkEnd w:id="9"/>
    <w:bookmarkStart w:id="10" w:name="как-принять-изменение"/>
    <w:p>
      <w:pPr>
        <w:pStyle w:val="Heading2"/>
      </w:pPr>
      <w:r>
        <w:t xml:space="preserve">2. Как принять изменение</w:t>
      </w:r>
    </w:p>
    <w:p>
      <w:pPr>
        <w:pStyle w:val="FirstParagraph"/>
      </w:pPr>
      <w:r>
        <w:t xml:space="preserve">Сравнивайте не только дату файла, но и смысл изменения. Для каждого отличающегося формата выберите один из вариантов:</w:t>
      </w:r>
    </w:p>
    <w:p>
      <w:pPr>
        <w:pStyle w:val="Compact"/>
        <w:numPr>
          <w:ilvl w:val="0"/>
          <w:numId w:val="1002"/>
        </w:numPr>
      </w:pPr>
      <w:r>
        <w:t xml:space="preserve">принять поставочный файл новой версии без изменений, если локальных доработок в нем нет;</w:t>
      </w:r>
    </w:p>
    <w:p>
      <w:pPr>
        <w:pStyle w:val="Compact"/>
        <w:numPr>
          <w:ilvl w:val="0"/>
          <w:numId w:val="1002"/>
        </w:numPr>
      </w:pPr>
      <w:r>
        <w:t xml:space="preserve">перенести локальные изменения в новый поставочный файл, если в новой версии есть исправления, которые нужны базе;</w:t>
      </w:r>
    </w:p>
    <w:p>
      <w:pPr>
        <w:pStyle w:val="Compact"/>
        <w:numPr>
          <w:ilvl w:val="0"/>
          <w:numId w:val="1002"/>
        </w:numPr>
      </w:pPr>
      <w:r>
        <w:t xml:space="preserve">оставить локальный вариант, если поставочное изменение не относится к используемому сценарию, а локальная доработка важнее;</w:t>
      </w:r>
    </w:p>
    <w:p>
      <w:pPr>
        <w:pStyle w:val="Compact"/>
        <w:numPr>
          <w:ilvl w:val="0"/>
          <w:numId w:val="1002"/>
        </w:numPr>
      </w:pPr>
      <w:r>
        <w:t xml:space="preserve">вынести локальную доработку в пользовательский файл, если такой способ поддерживается в конкретном месте поставки.</w:t>
      </w:r>
    </w:p>
    <w:p>
      <w:pPr>
        <w:pStyle w:val="FirstParagraph"/>
      </w:pPr>
      <w:r>
        <w:t xml:space="preserve">После объединения изменений проверьте результат на записях разных типов. Для оптимизированного просмотра важно открыть записи с разными значениями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, потому что именно тип документа определяет, какой формат будет выбран из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.</w:t>
      </w:r>
    </w:p>
    <w:bookmarkEnd w:id="10"/>
    <w:bookmarkStart w:id="13" w:name="особенности-html-форматов"/>
    <w:p>
      <w:pPr>
        <w:pStyle w:val="Heading2"/>
      </w:pPr>
      <w:r>
        <w:t xml:space="preserve">3. Особенности HTML-форматов</w:t>
      </w:r>
    </w:p>
    <w:p>
      <w:pPr>
        <w:pStyle w:val="FirstParagraph"/>
      </w:pPr>
      <w:r>
        <w:t xml:space="preserve">HTML-формат должен формировать корректный HTML-результат и не смешиваться с RTF-разметкой. Если формат явно должен обрабатываться как HTML, в его начале используется фиктивный тег:</w:t>
      </w:r>
    </w:p>
    <w:p>
      <w:pPr>
        <w:pStyle w:val="SourceCode"/>
      </w:pPr>
      <w:r>
        <w:rPr>
          <w:rStyle w:val="VerbatimChar"/>
        </w:rPr>
        <w:t xml:space="preserve">'&lt;/&gt;'</w:t>
      </w:r>
    </w:p>
    <w:p>
      <w:pPr>
        <w:pStyle w:val="FirstParagraph"/>
      </w:pPr>
      <w:r>
        <w:t xml:space="preserve">В HTML-форматах проверьте:</w:t>
      </w:r>
    </w:p>
    <w:p>
      <w:pPr>
        <w:pStyle w:val="Compact"/>
        <w:numPr>
          <w:ilvl w:val="0"/>
          <w:numId w:val="1003"/>
        </w:numPr>
      </w:pPr>
      <w:r>
        <w:t xml:space="preserve">не выводятся ли пользователю служебные фрагменты формата или необработанная разметка;</w:t>
      </w:r>
    </w:p>
    <w:p>
      <w:pPr>
        <w:pStyle w:val="Compact"/>
        <w:numPr>
          <w:ilvl w:val="0"/>
          <w:numId w:val="1003"/>
        </w:numPr>
      </w:pPr>
      <w:r>
        <w:t xml:space="preserve">открываются ли ссылки и внешние объекты, заданные через</w:t>
      </w:r>
      <w:r>
        <w:t xml:space="preserve"> </w:t>
      </w:r>
      <w:r>
        <w:rPr>
          <w:rStyle w:val="VerbatimChar"/>
        </w:rPr>
        <w:t xml:space="preserve">IRBIS:</w:t>
      </w:r>
      <w:r>
        <w:t xml:space="preserve">-адресацию;</w:t>
      </w:r>
    </w:p>
    <w:p>
      <w:pPr>
        <w:pStyle w:val="Compact"/>
        <w:numPr>
          <w:ilvl w:val="0"/>
          <w:numId w:val="1003"/>
        </w:numPr>
      </w:pPr>
      <w:r>
        <w:t xml:space="preserve">отображаются ли изображения и штрихкоды, если они используются в формате;</w:t>
      </w:r>
    </w:p>
    <w:p>
      <w:pPr>
        <w:pStyle w:val="Compact"/>
        <w:numPr>
          <w:ilvl w:val="0"/>
          <w:numId w:val="1003"/>
        </w:numPr>
      </w:pPr>
      <w:r>
        <w:t xml:space="preserve">не нарушается ли вывод в окнах поиска и просмотра после выбора другого формата.</w:t>
      </w:r>
    </w:p>
    <w:p>
      <w:pPr>
        <w:pStyle w:val="FirstParagraph"/>
      </w:pPr>
      <w:r>
        <w:t xml:space="preserve">Описание правил RTF- и HTML-разметки находится в разделе</w:t>
      </w:r>
      <w:r>
        <w:t xml:space="preserve"> </w:t>
      </w:r>
      <w:hyperlink r:id="rId11">
        <w:r>
          <w:rPr>
            <w:rStyle w:val="Hyperlink"/>
          </w:rPr>
          <w:t xml:space="preserve">Использование команд RTF и HTML</w:t>
        </w:r>
      </w:hyperlink>
      <w:r>
        <w:t xml:space="preserve">. Назначение основных форматов и</w:t>
      </w:r>
      <w:r>
        <w:t xml:space="preserve"> </w:t>
      </w:r>
      <w:r>
        <w:rPr>
          <w:rStyle w:val="VerbatimChar"/>
        </w:rPr>
        <w:t xml:space="preserve">PFTW_H.OPT</w:t>
      </w:r>
      <w:r>
        <w:t xml:space="preserve"> </w:t>
      </w:r>
      <w:r>
        <w:t xml:space="preserve">описано в разделе</w:t>
      </w:r>
      <w:r>
        <w:t xml:space="preserve"> </w:t>
      </w:r>
      <w:hyperlink r:id="rId12">
        <w:r>
          <w:rPr>
            <w:rStyle w:val="Hyperlink"/>
          </w:rPr>
          <w:t xml:space="preserve">Список и назначение форматов системы ИРБИС</w:t>
        </w:r>
      </w:hyperlink>
      <w:r>
        <w:t xml:space="preserve">.</w:t>
      </w:r>
    </w:p>
    <w:bookmarkEnd w:id="13"/>
    <w:bookmarkStart w:id="15" w:name="после-обновления"/>
    <w:p>
      <w:pPr>
        <w:pStyle w:val="Heading2"/>
      </w:pPr>
      <w:r>
        <w:t xml:space="preserve">4. После обновления</w:t>
      </w:r>
    </w:p>
    <w:p>
      <w:pPr>
        <w:pStyle w:val="FirstParagraph"/>
      </w:pPr>
      <w:r>
        <w:t xml:space="preserve">После замены или объединения файлов откройте базу в рабочем АРМе и проверьте основные пользовательские сценарии: поиск, краткий и полный просмотр, печать или формирование выходного документа, если соответствующий формат менялся. Если система уже использовала старые версии файлов, очистите кэшированные данные БД перед повторной проверкой.</w:t>
      </w:r>
    </w:p>
    <w:p>
      <w:pPr>
        <w:pStyle w:val="BodyText"/>
      </w:pPr>
      <w:r>
        <w:t xml:space="preserve">Если при выполнении формата появляется сообщение</w:t>
      </w:r>
      <w:r>
        <w:t xml:space="preserve"> </w:t>
      </w:r>
      <w:r>
        <w:rPr>
          <w:rStyle w:val="VerbatimChar"/>
        </w:rPr>
        <w:t xml:space="preserve">*** Format error n</w:t>
      </w:r>
      <w:r>
        <w:t xml:space="preserve">, используйте список кодов в разделе</w:t>
      </w:r>
      <w:r>
        <w:t xml:space="preserve"> </w:t>
      </w:r>
      <w:hyperlink r:id="rId14">
        <w:r>
          <w:rPr>
            <w:rStyle w:val="Hyperlink"/>
          </w:rPr>
          <w:t xml:space="preserve">Ошибки, возникающие при обработке формата</w:t>
        </w:r>
      </w:hyperlink>
      <w:r>
        <w:t xml:space="preserve">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4" Target="?id=Help/Show&amp;m=Help/Help/GeneralDescription/Pft/FormatErrors" TargetMode="External" /><Relationship Type="http://schemas.openxmlformats.org/officeDocument/2006/relationships/hyperlink" Id="rId12" Target="?id=Help/Show&amp;m=Help/Help/GeneralDescription/Pft/FormatList" TargetMode="External" /><Relationship Type="http://schemas.openxmlformats.org/officeDocument/2006/relationships/hyperlink" Id="rId11" Target="?id=Help/Show&amp;m=Help/Help/GeneralDescription/Pft/RtfAnd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4" Target="?id=Help/Show&amp;m=Help/Help/GeneralDescription/Pft/FormatErrors" TargetMode="External" /><Relationship Type="http://schemas.openxmlformats.org/officeDocument/2006/relationships/hyperlink" Id="rId12" Target="?id=Help/Show&amp;m=Help/Help/GeneralDescription/Pft/FormatList" TargetMode="External" /><Relationship Type="http://schemas.openxmlformats.org/officeDocument/2006/relationships/hyperlink" Id="rId11" Target="?id=Help/Show&amp;m=Help/Help/GeneralDescription/Pft/RtfAnd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Проверка изменений форматов при обновлении версии</dc:title>
  <dc:creator/>
  <cp:keywords/>
  <dcterms:created xsi:type="dcterms:W3CDTF">2026-09-03T13:18:54Z</dcterms:created>
  <dcterms:modified xsi:type="dcterms:W3CDTF">2026-09-03T13:18:54Z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