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b5e07fdc7547590cb463ce2a942774a97d549"/>
    <w:p>
      <w:pPr>
        <w:pStyle w:val="Heading1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19.09.2025 11:36</w:t>
      </w:r>
    </w:p>
    <w:p>
      <w:pPr>
        <w:pStyle w:val="BodyText"/>
      </w:pPr>
      <w:r>
        <w:t xml:space="preserve">AVD попросили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4"/>
    <w:p>
      <w:pPr>
        <w:pStyle w:val="Heading3"/>
      </w:pPr>
      <w:r>
        <w:t xml:space="preserve">1.1. 🔗 Соответствует задача: I128-1794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[I128-1794]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[I128-1727] Сделать возможность разделить настройки рфид, чтобы было возможно отдельно прописать параметры оборудования для чтения книг и читательских</dc:title>
  <dc:creator/>
  <cp:keywords/>
  <dcterms:created xsi:type="dcterms:W3CDTF">2026-09-03T23:22:47Z</dcterms:created>
  <dcterms:modified xsi:type="dcterms:W3CDTF">2026-09-03T23:22:47Z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