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[I128-1105] Динамический метод ввода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05-динамический-метод-ввода-17"/>
    <w:p>
      <w:pPr>
        <w:pStyle w:val="Heading1"/>
      </w:pPr>
      <w:r>
        <w:t xml:space="preserve">[I128-1105] Динамический метод ввода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he3/Widgets</w:t>
      </w:r>
      <w:r>
        <w:t xml:space="preserve"> </w:t>
      </w:r>
      <w:r>
        <w:t xml:space="preserve">— расширено пользовательское описание динамического метода ввода</w:t>
      </w:r>
      <w:r>
        <w:t xml:space="preserve"> </w:t>
      </w:r>
      <w:r>
        <w:rPr>
          <w:rStyle w:val="VerbatimChar"/>
        </w:rPr>
        <w:t xml:space="preserve">17</w:t>
      </w:r>
      <w:r>
        <w:t xml:space="preserve">: результат PFT, сообщение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, модельное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обязательный вызов</w:t>
      </w:r>
      <w:r>
        <w:t xml:space="preserve"> </w:t>
      </w:r>
      <w:r>
        <w:rPr>
          <w:rStyle w:val="VerbatimChar"/>
        </w:rPr>
        <w:t xml:space="preserve">!17</w:t>
      </w:r>
      <w:r>
        <w:t xml:space="preserve">, ограничения и пример выбора справочника</w:t>
      </w:r>
      <w:r>
        <w:t xml:space="preserve"> </w:t>
      </w:r>
      <w:r>
        <w:rPr>
          <w:rStyle w:val="VerbatimChar"/>
        </w:rPr>
        <w:t xml:space="preserve">kv&lt;login&gt;.mnu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he3/InModeWidgets</w:t>
      </w:r>
      <w:r>
        <w:t xml:space="preserve"> </w:t>
      </w:r>
      <w:r>
        <w:t xml:space="preserve">— добавлены администраторские правила настройки</w:t>
      </w:r>
      <w:r>
        <w:t xml:space="preserve"> </w:t>
      </w:r>
      <w:r>
        <w:rPr>
          <w:rStyle w:val="VerbatimChar"/>
        </w:rPr>
        <w:t xml:space="preserve">dyn_input</w:t>
      </w:r>
      <w:r>
        <w:t xml:space="preserve">: что должен возвращать PFT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как используется текущее значение и какие методы нельзя возвращать как следующий модальный ввод.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подробное описание динамического метода ввода</w:t>
      </w:r>
      <w:r>
        <w:t xml:space="preserve"> </w:t>
      </w:r>
      <w:r>
        <w:rPr>
          <w:rStyle w:val="VerbatimChar"/>
        </w:rPr>
        <w:t xml:space="preserve">17</w:t>
      </w:r>
      <w:r>
        <w:t xml:space="preserve">. Пользовательский раздел объясняет, как PFT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выбирает следующий метод ввода или показывает сообщение, как текущее значение доступно через модельное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почему нельзя возвращать</w:t>
      </w:r>
      <w:r>
        <w:t xml:space="preserve"> </w:t>
      </w:r>
      <w:r>
        <w:rPr>
          <w:rStyle w:val="VerbatimChar"/>
        </w:rPr>
        <w:t xml:space="preserve">5</w:t>
      </w:r>
      <w:r>
        <w:t xml:space="preserve">,</w:t>
      </w:r>
      <w:r>
        <w:t xml:space="preserve"> </w:t>
      </w:r>
      <w:r>
        <w:rPr>
          <w:rStyle w:val="VerbatimChar"/>
        </w:rPr>
        <w:t xml:space="preserve">7</w:t>
      </w:r>
      <w:r>
        <w:t xml:space="preserve">,</w:t>
      </w:r>
      <w:r>
        <w:t xml:space="preserve"> </w:t>
      </w:r>
      <w:r>
        <w:rPr>
          <w:rStyle w:val="VerbatimChar"/>
        </w:rPr>
        <w:t xml:space="preserve">9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17</w:t>
      </w:r>
      <w:r>
        <w:t xml:space="preserve">, и как выглядит настройка пользовательских справочников</w:t>
      </w:r>
      <w:r>
        <w:t xml:space="preserve"> </w:t>
      </w:r>
      <w:r>
        <w:rPr>
          <w:rStyle w:val="VerbatimChar"/>
        </w:rPr>
        <w:t xml:space="preserve">kv&lt;login&gt;.mnu</w:t>
      </w:r>
      <w:r>
        <w:t xml:space="preserve">.</w:t>
      </w:r>
    </w:p>
    <w:p>
      <w:pPr>
        <w:pStyle w:val="BodyText"/>
      </w:pPr>
      <w:r>
        <w:t xml:space="preserve">Администраторский раздел уточняет требования к</w:t>
      </w:r>
      <w:r>
        <w:t xml:space="preserve"> </w:t>
      </w:r>
      <w:r>
        <w:rPr>
          <w:rStyle w:val="VerbatimChar"/>
        </w:rPr>
        <w:t xml:space="preserve">dyn*input</w:t>
      </w:r>
      <w:r>
        <w:t xml:space="preserve">: формат результата</w:t>
      </w:r>
      <w:r>
        <w:t xml:space="preserve"> </w:t>
      </w:r>
      <w:r>
        <w:rPr>
          <w:rStyle w:val="VerbatimChar"/>
        </w:rPr>
        <w:t xml:space="preserve">&lt;код*метода_ввода&gt;,&lt;DopInf для выбранного метода&gt;</w:t>
      </w:r>
      <w:r>
        <w:t xml:space="preserve">, вариант обязательного вызова</w:t>
      </w:r>
      <w:r>
        <w:t xml:space="preserve"> </w:t>
      </w:r>
      <w:r>
        <w:rPr>
          <w:rStyle w:val="VerbatimChar"/>
        </w:rPr>
        <w:t xml:space="preserve">!17</w:t>
      </w:r>
      <w:r>
        <w:t xml:space="preserve"> </w:t>
      </w:r>
      <w:r>
        <w:t xml:space="preserve">и проверку настройки через вызов средства ввода. Существующий рисунок динамических методов в разделе</w:t>
      </w:r>
      <w:r>
        <w:t xml:space="preserve"> </w:t>
      </w:r>
      <w:r>
        <w:rPr>
          <w:rStyle w:val="VerbatimChar"/>
        </w:rPr>
        <w:t xml:space="preserve">he3/Widgets</w:t>
      </w:r>
      <w:r>
        <w:t xml:space="preserve"> </w:t>
      </w:r>
      <w:r>
        <w:t xml:space="preserve">остается визуальной привязкой для</w:t>
      </w:r>
      <w:r>
        <w:t xml:space="preserve"> </w:t>
      </w:r>
      <w:r>
        <w:rPr>
          <w:rStyle w:val="VerbatimChar"/>
        </w:rPr>
        <w:t xml:space="preserve">InMode 17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99"/>
    <w:p>
      <w:pPr>
        <w:pStyle w:val="Heading3"/>
      </w:pPr>
      <w:r>
        <w:t xml:space="preserve">1.1. 🔗 Соответствует задача: I128-1099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[I128-1099]</w:t>
        </w:r>
      </w:hyperlink>
      <w:r>
        <w:t xml:space="preserve"> </w:t>
      </w:r>
      <w:r>
        <w:t xml:space="preserve">Поддержка метода ввода 17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[I128-1105] Динамический метод ввода 17</dc:title>
  <dc:creator/>
  <cp:keywords/>
  <dcterms:created xsi:type="dcterms:W3CDTF">2026-09-06T05:32:39Z</dcterms:created>
  <dcterms:modified xsi:type="dcterms:W3CDTF">2026-09-06T05:32:39Z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