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 используется как адаптер к J-ИРБИС 1.x, когда данные доступны через CGI-страницу</w:t>
      </w:r>
      <w:r>
        <w:t xml:space="preserve"> </w:t>
      </w:r>
      <w:r>
        <w:rPr>
          <w:rStyle w:val="VerbatimChar"/>
        </w:rPr>
        <w:t xml:space="preserve">irbis64r_15/cgiirbis_64.exe</w:t>
      </w:r>
      <w:r>
        <w:t xml:space="preserve"> </w:t>
      </w:r>
      <w:r>
        <w:t xml:space="preserve">или совместимый HTTP-интерфейс.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</w:t>
      </w:r>
      <w:r>
        <w:t xml:space="preserve"> </w:t>
      </w:r>
      <w:r>
        <w:rPr>
          <w:rStyle w:val="VerbatimChar"/>
        </w:rPr>
        <w:t xml:space="preserve">com_irbis</w:t>
      </w:r>
      <w:r>
        <w:t xml:space="preserve">, выполняет их через cURL и преобразует полученный ответ в записи 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CGI-интерфейса J-ИРБИС.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требуются внешним узлом.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передачи параметров: обычный URL-запрос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разбора ответа: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 J-ИРБИС: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parse_allweb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HTTP-запросы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2026-09-05T00:19:57Z</dcterms:created>
  <dcterms:modified xsi:type="dcterms:W3CDTF">2026-09-05T00:19:57Z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